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CC" w:rsidRPr="00F348BA" w:rsidRDefault="006B76CC" w:rsidP="006B76CC">
      <w:pPr>
        <w:spacing w:line="240" w:lineRule="exact"/>
        <w:ind w:left="3969"/>
        <w:jc w:val="right"/>
        <w:rPr>
          <w:rFonts w:ascii="Times New Roman" w:eastAsia="Times New Roman" w:hAnsi="Times New Roman"/>
          <w:sz w:val="24"/>
          <w:szCs w:val="24"/>
        </w:rPr>
      </w:pPr>
      <w:r w:rsidRPr="00F348BA">
        <w:rPr>
          <w:rFonts w:ascii="Times New Roman" w:hAnsi="Times New Roman"/>
          <w:sz w:val="24"/>
          <w:szCs w:val="24"/>
        </w:rPr>
        <w:t>Проект</w:t>
      </w:r>
    </w:p>
    <w:p w:rsidR="006B76CC" w:rsidRPr="00F348BA" w:rsidRDefault="006B76CC" w:rsidP="006B76CC">
      <w:pPr>
        <w:spacing w:line="240" w:lineRule="exact"/>
        <w:ind w:left="3969"/>
        <w:rPr>
          <w:rFonts w:ascii="Times New Roman" w:hAnsi="Times New Roman"/>
          <w:sz w:val="24"/>
          <w:szCs w:val="24"/>
        </w:rPr>
      </w:pPr>
    </w:p>
    <w:p w:rsidR="006B76CC" w:rsidRPr="00F348BA" w:rsidRDefault="006B76CC" w:rsidP="006B76CC">
      <w:pPr>
        <w:spacing w:line="240" w:lineRule="exact"/>
        <w:ind w:left="3969"/>
        <w:rPr>
          <w:rFonts w:ascii="Times New Roman" w:hAnsi="Times New Roman"/>
          <w:sz w:val="24"/>
          <w:szCs w:val="24"/>
        </w:rPr>
      </w:pPr>
      <w:r w:rsidRPr="00F348BA">
        <w:rPr>
          <w:rFonts w:ascii="Times New Roman" w:hAnsi="Times New Roman"/>
          <w:sz w:val="24"/>
          <w:szCs w:val="24"/>
        </w:rPr>
        <w:t>Общественные обсуждения проекта Прогр</w:t>
      </w:r>
      <w:bookmarkStart w:id="0" w:name="_GoBack"/>
      <w:bookmarkEnd w:id="0"/>
      <w:r w:rsidRPr="00F348BA">
        <w:rPr>
          <w:rFonts w:ascii="Times New Roman" w:hAnsi="Times New Roman"/>
          <w:sz w:val="24"/>
          <w:szCs w:val="24"/>
        </w:rPr>
        <w:t xml:space="preserve">аммы профилактики проводится с </w:t>
      </w:r>
      <w:r>
        <w:rPr>
          <w:rFonts w:ascii="Times New Roman" w:hAnsi="Times New Roman"/>
          <w:sz w:val="24"/>
          <w:szCs w:val="24"/>
        </w:rPr>
        <w:t>01</w:t>
      </w:r>
      <w:r w:rsidRPr="00F348BA">
        <w:rPr>
          <w:rFonts w:ascii="Times New Roman" w:hAnsi="Times New Roman"/>
          <w:sz w:val="24"/>
          <w:szCs w:val="24"/>
        </w:rPr>
        <w:t xml:space="preserve"> октября по 01 ноября 2022 года.</w:t>
      </w:r>
    </w:p>
    <w:p w:rsidR="006B76CC" w:rsidRPr="00F348BA" w:rsidRDefault="006B76CC" w:rsidP="006B76CC">
      <w:pPr>
        <w:spacing w:line="240" w:lineRule="exact"/>
        <w:ind w:left="3969"/>
        <w:rPr>
          <w:rFonts w:ascii="Times New Roman" w:hAnsi="Times New Roman"/>
          <w:sz w:val="24"/>
          <w:szCs w:val="24"/>
        </w:rPr>
      </w:pPr>
    </w:p>
    <w:p w:rsidR="006B76CC" w:rsidRPr="00F348BA" w:rsidRDefault="006B76CC" w:rsidP="006B76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48BA">
        <w:rPr>
          <w:rFonts w:ascii="Times New Roman" w:hAnsi="Times New Roman"/>
          <w:sz w:val="24"/>
          <w:szCs w:val="24"/>
        </w:rPr>
        <w:t xml:space="preserve">                             Предложения по представленной Программе направлять по адресу: </w:t>
      </w:r>
      <w:r>
        <w:rPr>
          <w:rFonts w:ascii="Times New Roman" w:hAnsi="Times New Roman"/>
          <w:sz w:val="24"/>
          <w:szCs w:val="24"/>
        </w:rPr>
        <w:t>619650</w:t>
      </w:r>
      <w:r w:rsidRPr="00F348B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Пермский край, п. Гайны</w:t>
      </w:r>
      <w:r w:rsidRPr="00F348BA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Кашина</w:t>
      </w:r>
      <w:r w:rsidRPr="00F348B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41</w:t>
      </w:r>
      <w:r w:rsidRPr="00F348B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сектор имущественных и земельных отношений</w:t>
      </w:r>
      <w:r w:rsidRPr="00F348BA">
        <w:rPr>
          <w:rFonts w:ascii="Times New Roman" w:hAnsi="Times New Roman"/>
          <w:sz w:val="24"/>
          <w:szCs w:val="24"/>
        </w:rPr>
        <w:t xml:space="preserve">) или на адрес электронной почты </w:t>
      </w:r>
      <w:hyperlink r:id="rId5" w:history="1">
        <w:r w:rsidRPr="00E71607">
          <w:rPr>
            <w:rStyle w:val="a4"/>
            <w:rFonts w:ascii="Times New Roman" w:hAnsi="Times New Roman"/>
            <w:sz w:val="24"/>
            <w:szCs w:val="24"/>
            <w:lang w:val="en-US"/>
          </w:rPr>
          <w:t>gainy</w:t>
        </w:r>
        <w:r w:rsidRPr="00E71607">
          <w:rPr>
            <w:rStyle w:val="a4"/>
            <w:rFonts w:ascii="Times New Roman" w:hAnsi="Times New Roman"/>
            <w:sz w:val="24"/>
            <w:szCs w:val="24"/>
          </w:rPr>
          <w:t>-</w:t>
        </w:r>
        <w:r w:rsidRPr="00E71607">
          <w:rPr>
            <w:rStyle w:val="a4"/>
            <w:rFonts w:ascii="Times New Roman" w:hAnsi="Times New Roman"/>
            <w:sz w:val="24"/>
            <w:szCs w:val="24"/>
            <w:lang w:val="en-US"/>
          </w:rPr>
          <w:t>adnm</w:t>
        </w:r>
        <w:r w:rsidRPr="00F348BA">
          <w:rPr>
            <w:rStyle w:val="a4"/>
            <w:rFonts w:ascii="Times New Roman" w:hAnsi="Times New Roman"/>
            <w:sz w:val="24"/>
            <w:szCs w:val="24"/>
          </w:rPr>
          <w:t>_</w:t>
        </w:r>
        <w:r w:rsidRPr="00E71607">
          <w:rPr>
            <w:rStyle w:val="a4"/>
            <w:rFonts w:ascii="Times New Roman" w:hAnsi="Times New Roman"/>
            <w:sz w:val="24"/>
            <w:szCs w:val="24"/>
            <w:lang w:val="en-US"/>
          </w:rPr>
          <w:t>petrov</w:t>
        </w:r>
        <w:r w:rsidRPr="00F348BA">
          <w:rPr>
            <w:rStyle w:val="a4"/>
            <w:rFonts w:ascii="Times New Roman" w:hAnsi="Times New Roman"/>
            <w:sz w:val="24"/>
            <w:szCs w:val="24"/>
          </w:rPr>
          <w:t>@</w:t>
        </w:r>
        <w:r w:rsidRPr="00E71607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F348B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7160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6B76CC" w:rsidRPr="00F348BA" w:rsidRDefault="006B76CC" w:rsidP="006B76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24"/>
          <w:lang w:eastAsia="ru-RU"/>
        </w:rPr>
      </w:pPr>
    </w:p>
    <w:p w:rsidR="006B76CC" w:rsidRDefault="006B76CC" w:rsidP="006B76CC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</w:t>
      </w:r>
    </w:p>
    <w:p w:rsidR="006B76CC" w:rsidRDefault="006B76CC" w:rsidP="006B76CC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профилактики рисков причинения вреда (ущерба) охраняемым законом ценностям по муниципальному земельному контролю</w:t>
      </w:r>
    </w:p>
    <w:p w:rsidR="006B76CC" w:rsidRDefault="006B76CC" w:rsidP="006B76CC">
      <w:pPr>
        <w:spacing w:after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Анализ текущего состояния осуществления</w:t>
      </w: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земельного контроля</w:t>
      </w: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по муниципальному земельному контролю (далее – Программа профилактики) разработана в соответствии с Постановлением Правительства РФ от 25 июня 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Органом, уполномоченным на осуществление муниципального земельного контроля на территории Гайнского муниципального округа, является администрация Гайнского муниципального округа (далее – администрация). </w:t>
      </w: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Должностным лицом, уполномоченным осуществлять муниципальный земельный контроль от лица администрации, является сектор по имущественным и земельным отношениям (далее – сектор).</w:t>
      </w: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Объектами муниципального земельного контроля являются земельные участки, расположенные на территории Гайнского муниципального округа, принадлежащие гражданам, юридическим лицами и индивидуальным предпринимателям.</w:t>
      </w: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земельный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с учетом части 2 статьи 2 Федерального закона от 31 июля 2020г. №248-ФЗ                         «О государственном контроле (надзоре) и муниципальном контроле в Российской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Федерации» (далее - контролируемые лица).</w:t>
      </w:r>
    </w:p>
    <w:p w:rsidR="006B76CC" w:rsidRDefault="006B76CC" w:rsidP="006B76C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осуществляет муниципальный контроль за соблюдением обязательных требований в области земельного законодательства.</w:t>
      </w: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Штатная численность должностных лиц администрации, уполномоченных осуществлять муниципальный земельный контроль, по состоянию на 31 декабря 2021 г. составила 2 человека. </w:t>
      </w: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2021 году были проведены следующие профилактические мероприятия:</w:t>
      </w: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постоянные, по мере внесения изменений в нормативные правовые                       акты, подготовка и размещение на официальном сайте Гайнского муниципального округа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контроля;</w:t>
      </w: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постоянные, по мере внесения изменений в нормативные правовые акты, подготовка и размещение на официальном сайте Гайнского муниципального округа новых нормативных правовых актов, устанавливающих обязательные требования, внесенных изменениях в действующие акты, сроках и порядке вступления                         их в действие;</w:t>
      </w: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информирование неопределенного круга подконтрольных субъектов посредством средств массовой информации о необходимости соблюдения обязательных требований;</w:t>
      </w: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консультирование заинтересованных лиц по вопросам соблюдения обязательных требований.</w:t>
      </w: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Рисками, возникающими в результате нарушения охраняемых при осуществлении муниципального земельного контроля законом ценностей, являются:</w:t>
      </w: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различное толкование содержания обязательных требований подконтрольными субъектами, что может привести к нарушению ими отдельных положений Законодательства Российской Федерации;</w:t>
      </w: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неисполнение обязательных норм и требований законодательства Российской Федерации в части соблюдения земельного законодательства.</w:t>
      </w: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6CC" w:rsidRDefault="006B76CC" w:rsidP="006B76C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Цели и задачи реализации программы</w:t>
      </w:r>
    </w:p>
    <w:p w:rsidR="006B76CC" w:rsidRDefault="006B76CC" w:rsidP="006B76C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6CC" w:rsidRDefault="006B76CC" w:rsidP="006B76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Целями Программы профилактики являются:</w:t>
      </w:r>
    </w:p>
    <w:p w:rsidR="006B76CC" w:rsidRDefault="006B76CC" w:rsidP="006B76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предупреждение нарушений гражданами, юридическими лицами и индивидуальными предпринимателями, органами государственной власти и органами местного самоуправления (далее – контролируемые лица)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6B76CC" w:rsidRDefault="006B76CC" w:rsidP="006B76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разъяснение контролируемым лицам обязательных требований;</w:t>
      </w:r>
    </w:p>
    <w:p w:rsidR="006B76CC" w:rsidRDefault="006B76CC" w:rsidP="006B76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снижение уровня ущерба охраняемым законом ценностям вследствие нарушения обязательных требований;</w:t>
      </w:r>
    </w:p>
    <w:p w:rsidR="006B76CC" w:rsidRDefault="006B76CC" w:rsidP="006B76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повышение открытости и прозрачности деятельности администрации                    при осуществлении муниципального земельного контроля;</w:t>
      </w:r>
    </w:p>
    <w:p w:rsidR="006B76CC" w:rsidRDefault="006B76CC" w:rsidP="006B76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снижение административных и финансовых издержек администрации, подконтрольных субъектов по сравнению с ведением контрольно-надзорной деятельности исключительно путем проведения контрольно-надзорных мероприятий.</w:t>
      </w:r>
    </w:p>
    <w:p w:rsidR="006B76CC" w:rsidRDefault="006B76CC" w:rsidP="006B76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Задачами Программы профилактики являются:</w:t>
      </w:r>
    </w:p>
    <w:p w:rsidR="006B76CC" w:rsidRDefault="006B76CC" w:rsidP="006B76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единого понимания обязательных требований                                        в соответствующей сфере у всех участников контрольно-надзорной деятельности;</w:t>
      </w:r>
    </w:p>
    <w:p w:rsidR="006B76CC" w:rsidRDefault="006B76CC" w:rsidP="006B76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инвентаризация состава и особенностей подконтрольных субъектов (объектов) и оценки состояния подконтрольной сферы;</w:t>
      </w:r>
    </w:p>
    <w:p w:rsidR="006B76CC" w:rsidRDefault="006B76CC" w:rsidP="006B76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B76CC" w:rsidRDefault="006B76CC" w:rsidP="006B76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принятие мер по предупреждению нарушений контролируемыми лицами обязательных требований;</w:t>
      </w:r>
    </w:p>
    <w:p w:rsidR="006B76CC" w:rsidRDefault="006B76CC" w:rsidP="006B76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мотивации к добросовестному правовому ведению деятельности контролируемыми лицами, в том числе путем обеспечения доступности информации об обязательных требованиях и необходимых мерах                                      по их исполнению.</w:t>
      </w:r>
    </w:p>
    <w:p w:rsidR="006B76CC" w:rsidRDefault="006B76CC" w:rsidP="006B76C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6CC" w:rsidRDefault="006B76CC" w:rsidP="006B76C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Перечень профилактических мероприятий</w:t>
      </w:r>
    </w:p>
    <w:p w:rsidR="006B76CC" w:rsidRDefault="006B76CC" w:rsidP="006B76C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настоящей Программы профилактики проводятся следующие профилактические мероприятия:</w:t>
      </w:r>
    </w:p>
    <w:p w:rsidR="006B76CC" w:rsidRDefault="006B76CC" w:rsidP="006B76C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Информирование.</w:t>
      </w:r>
    </w:p>
    <w:p w:rsidR="006B76CC" w:rsidRDefault="006B76CC" w:rsidP="006B76C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Консультирование.</w:t>
      </w:r>
    </w:p>
    <w:p w:rsidR="006B76CC" w:rsidRDefault="006B76CC" w:rsidP="006B76C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предостережения.</w:t>
      </w: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(периодичность) вышеуказанных профилактических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мероприятий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постоянно и по мере необходимости.</w:t>
      </w: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Информирование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осуществления, периодичность, ответственные</w:t>
      </w: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Администрация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Информирование осуществляется посредством размещения соответствующих сведений на официальном сайте Гайнского муниципального округа, в средствах массовой информации, через личные кабинеты контролируемых лиц в государственных информационных системах (при их наличии).</w:t>
      </w: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Администрация обязана размещать и поддерживать в актуальном состоянии на официальном сайте Гайнского муниципального округа во вкладке «Муниципальный контроль» следующую информацию:</w:t>
      </w: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642"/>
        <w:gridCol w:w="2835"/>
        <w:gridCol w:w="1833"/>
      </w:tblGrid>
      <w:tr w:rsidR="006B76CC" w:rsidTr="00941939">
        <w:trPr>
          <w:trHeight w:val="5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Информация (сведения)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Периодичность размещения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Ответственные исполнители</w:t>
            </w:r>
          </w:p>
        </w:tc>
      </w:tr>
      <w:tr w:rsidR="006B76CC" w:rsidTr="0094193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Тексты нормативных правовых актов, регулирующих осуществление муниципального земельного контроля на территории Гайнского муниципального округа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Постоянно, по мере внесения изменений </w:t>
            </w:r>
          </w:p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 нормативные </w:t>
            </w:r>
          </w:p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правовые акты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Заведующий сектором  </w:t>
            </w:r>
          </w:p>
        </w:tc>
      </w:tr>
      <w:tr w:rsidR="006B76CC" w:rsidTr="00941939">
        <w:trPr>
          <w:trHeight w:val="198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Постоянно, по мере внесения изменений </w:t>
            </w:r>
          </w:p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 нормативные </w:t>
            </w:r>
          </w:p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правовые акты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Заведующий сектором  </w:t>
            </w:r>
          </w:p>
        </w:tc>
      </w:tr>
      <w:tr w:rsidR="006B76CC" w:rsidTr="00941939">
        <w:trPr>
          <w:trHeight w:val="198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Не позднее 2 месяцев </w:t>
            </w:r>
          </w:p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 даты принятия нормативного правового акта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Заведующий сектором  </w:t>
            </w:r>
          </w:p>
        </w:tc>
      </w:tr>
      <w:tr w:rsidR="006B76CC" w:rsidTr="00941939">
        <w:trPr>
          <w:trHeight w:val="51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Ежеквартально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Заведующий сектором  </w:t>
            </w:r>
          </w:p>
        </w:tc>
      </w:tr>
      <w:tr w:rsidR="006B76CC" w:rsidTr="0094193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Программа профилактики рисков причинения вреда (ущерба) охраняемым законом ценностям по муниципальному земельному контролю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 течение 5 дней со дня утверждения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Заведующий сектором  </w:t>
            </w:r>
          </w:p>
        </w:tc>
      </w:tr>
      <w:tr w:rsidR="006B76CC" w:rsidTr="0094193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Исчерпывающий перечень сведений, которые могут запрашиваться Администрацией у контролируемого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Заведующий сектором  </w:t>
            </w:r>
          </w:p>
        </w:tc>
      </w:tr>
      <w:tr w:rsidR="006B76CC" w:rsidTr="0094193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Заведующий сектором  </w:t>
            </w:r>
          </w:p>
        </w:tc>
      </w:tr>
      <w:tr w:rsidR="006B76CC" w:rsidTr="0094193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Перечень индикаторов риска нарушения обязательных требований.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Ежегодно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Главный специалист</w:t>
            </w:r>
          </w:p>
        </w:tc>
      </w:tr>
      <w:tr w:rsidR="006B76CC" w:rsidTr="0094193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Доклад, содержащий результаты обобщения правоприменительной практики.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Ежегодно до 1 февраля года, следующего </w:t>
            </w:r>
          </w:p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 отчётным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Заведующий сектором  </w:t>
            </w:r>
          </w:p>
        </w:tc>
      </w:tr>
      <w:tr w:rsidR="006B76CC" w:rsidTr="0094193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Доклад о муниципальном земельном контроле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 15 марта года, следующего за отчётным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CC" w:rsidRDefault="006B76CC" w:rsidP="0094193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Заведующий сектором  </w:t>
            </w:r>
          </w:p>
        </w:tc>
      </w:tr>
    </w:tbl>
    <w:p w:rsidR="006B76CC" w:rsidRDefault="006B76CC" w:rsidP="006B76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6CC" w:rsidRDefault="006B76CC" w:rsidP="006B76CC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Консультирование:</w:t>
      </w:r>
    </w:p>
    <w:p w:rsidR="006B76CC" w:rsidRDefault="006B76CC" w:rsidP="006B76CC">
      <w:pPr>
        <w:pStyle w:val="a3"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осуществления, периодичность, ответственные</w:t>
      </w:r>
    </w:p>
    <w:p w:rsidR="006B76CC" w:rsidRDefault="006B76CC" w:rsidP="006B7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76CC" w:rsidRDefault="006B76CC" w:rsidP="006B7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Консультирование осуществляется по обращениям контролируемых лиц и их представителей. Консультирование осуществляется без взимания платы.</w:t>
      </w:r>
    </w:p>
    <w:p w:rsidR="006B76CC" w:rsidRDefault="006B76CC" w:rsidP="006B7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Консультирование осуществляется специалистами сектора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6B76CC" w:rsidRDefault="006B76CC" w:rsidP="006B7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Время консультирования не должно превышать 15 минут.</w:t>
      </w:r>
    </w:p>
    <w:p w:rsidR="006B76CC" w:rsidRDefault="006B76CC" w:rsidP="006B7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Личный прием граждан проводится заведующим сектора.</w:t>
      </w:r>
    </w:p>
    <w:p w:rsidR="006B76CC" w:rsidRDefault="006B76CC" w:rsidP="006B7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Информация о месте приема, а также об установленных для приема днях и часах размещается на официальном сайте Гайнского муниципального округа.</w:t>
      </w:r>
    </w:p>
    <w:p w:rsidR="006B76CC" w:rsidRDefault="006B76CC" w:rsidP="006B7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Консультирование осуществляется по следующим вопросам:</w:t>
      </w:r>
    </w:p>
    <w:p w:rsidR="006B76CC" w:rsidRDefault="006B76CC" w:rsidP="006B7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организация и осуществление муниципального контроля;</w:t>
      </w:r>
    </w:p>
    <w:p w:rsidR="006B76CC" w:rsidRDefault="006B76CC" w:rsidP="006B7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6B76CC" w:rsidRDefault="006B76CC" w:rsidP="006B7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законом «О порядке рассмотрения обращений граждан Российской Федерации».</w:t>
      </w:r>
    </w:p>
    <w:p w:rsidR="006B76CC" w:rsidRDefault="006B76CC" w:rsidP="006B7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Главный специалист осуществляет учет консультирований, который проводится посредством внесения соответствующей записи в журнал консультирования.</w:t>
      </w:r>
    </w:p>
    <w:p w:rsidR="006B76CC" w:rsidRDefault="006B76CC" w:rsidP="006B7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6B76CC" w:rsidRDefault="006B76CC" w:rsidP="006B7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 Гайнского муниципального округа (во вкладке «Муниципальный земельный контроль) письменного разъяснения, подписанного уполномоченным должностным лицом контрольного органа.</w:t>
      </w:r>
    </w:p>
    <w:p w:rsidR="006B76CC" w:rsidRDefault="006B76CC" w:rsidP="006B7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При осуществлении консультирования специалисты сектора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B76CC" w:rsidRDefault="006B76CC" w:rsidP="006B7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ходе консультирования не может предоставляться информация, содержащая оценку конкретного контрольного мероприятия, решений и (или) действий главного специалиста, иных участников контрольного мероприятия, а также результаты проведенных в рамках контрольного мероприятия.</w:t>
      </w:r>
    </w:p>
    <w:p w:rsidR="006B76CC" w:rsidRDefault="006B76CC" w:rsidP="006B7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Информация, ставшая известной специалистам сектора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6B76CC" w:rsidRDefault="006B76CC" w:rsidP="006B7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Консультирование проводится в секторе по имущественным и земельным отношениям администрации Гайнского муниципального округа по адресу: 619650, Пермский край, п. Гайны, ул. Кашина, д. 41, 2 этаж, 18 кабинет, тел. 8(34245)2-19-62, каждый второй понедельник с 13.00 ч. до 15.00ч.</w:t>
      </w:r>
    </w:p>
    <w:p w:rsidR="006B76CC" w:rsidRDefault="006B76CC" w:rsidP="006B7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76CC" w:rsidRDefault="006B76CC" w:rsidP="006B76CC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 предостережения:</w:t>
      </w: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осуществления, периодичность, ответственные</w:t>
      </w:r>
    </w:p>
    <w:p w:rsidR="006B76CC" w:rsidRDefault="006B76CC" w:rsidP="006B76CC">
      <w:pPr>
        <w:pStyle w:val="a3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администрация 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Контролируемое лицо вправе после получения предостережения о недопустимости нарушения обязательных требований подать в администрацию возражение в отношении указанного предостережения. Порядок подачи и рассмотрения возражения в отношении предостережения установлен в Положении о муниципальном земельном контроле на территории Гайнского округа, утвержденного решением Думы Гайнского муниципального округа от 01.10.2021 №180.</w:t>
      </w: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Предостережение о недопустимости нарушения обязательных требований от имени администрации подписывает заведующий сектором. Учет предостережений осуществляет главный специалист посредством внесения соответствующей записи в журнал. </w:t>
      </w: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Предостережения выдаются по мере необходимости, в случаях, установленных в абзаце первом настоящего раздела. </w:t>
      </w: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Cs w:val="28"/>
          <w:lang w:eastAsia="ru-RU"/>
        </w:rPr>
      </w:pP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IV. Доклад</w:t>
      </w: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сектором готовит доклады:</w:t>
      </w: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правоприменительной практике по муниципальному земельному контролю. Доклад готовится один раз в год, размещается на официальном сайте Гайнского муниципального округа в сети «Интернет». Доклад готовится в соответствии с требованиями, установленными Правительством Российской Федерации;</w:t>
      </w: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муниципальном земельном контроле, который размещается в государственной автоматизированной информационной системе «Управление».</w:t>
      </w: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V. Показатели результативности и эффективности Программы профилактики</w:t>
      </w: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6B76CC" w:rsidRDefault="006B76CC" w:rsidP="006B76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Показателями результативности и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эффективности Программы профилактики являются:</w:t>
      </w:r>
      <w:r>
        <w:t xml:space="preserve"> </w:t>
      </w:r>
    </w:p>
    <w:p w:rsidR="006B76CC" w:rsidRDefault="006B76CC" w:rsidP="006B76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764"/>
        <w:gridCol w:w="860"/>
        <w:gridCol w:w="2024"/>
        <w:gridCol w:w="2624"/>
      </w:tblGrid>
      <w:tr w:rsidR="006B76CC" w:rsidTr="00941939">
        <w:trPr>
          <w:trHeight w:val="46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CC" w:rsidRDefault="006B76CC" w:rsidP="0094193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CC" w:rsidRDefault="006B76CC" w:rsidP="0094193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Наименование показателя</w:t>
            </w:r>
          </w:p>
          <w:p w:rsidR="006B76CC" w:rsidRDefault="006B76CC" w:rsidP="0094193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CC" w:rsidRDefault="006B76CC" w:rsidP="0094193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Единица измерения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CC" w:rsidRDefault="006B76CC" w:rsidP="0094193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Значение критериев оценки, способ оценивания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CC" w:rsidRDefault="006B76CC" w:rsidP="00941939">
            <w:pPr>
              <w:tabs>
                <w:tab w:val="left" w:pos="175"/>
              </w:tabs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Результат оценивания</w:t>
            </w:r>
          </w:p>
        </w:tc>
      </w:tr>
      <w:tr w:rsidR="006B76CC" w:rsidTr="00941939">
        <w:trPr>
          <w:trHeight w:val="51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CC" w:rsidRDefault="006B76CC" w:rsidP="0094193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CC" w:rsidRDefault="006B76CC" w:rsidP="0094193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Количество объявленных предостережений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CC" w:rsidRDefault="006B76CC" w:rsidP="0094193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ед.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CC" w:rsidRDefault="006B76CC" w:rsidP="0094193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Сравнение значения показателя с предыдущим годом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CC" w:rsidRDefault="006B76CC" w:rsidP="00941939">
            <w:pPr>
              <w:spacing w:after="0" w:line="24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Рост, стабильность – эффективно</w:t>
            </w:r>
          </w:p>
          <w:p w:rsidR="006B76CC" w:rsidRDefault="006B76CC" w:rsidP="00941939">
            <w:pPr>
              <w:spacing w:after="0" w:line="24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Снижение – неэффективно</w:t>
            </w:r>
          </w:p>
        </w:tc>
      </w:tr>
      <w:tr w:rsidR="006B76CC" w:rsidTr="00941939">
        <w:trPr>
          <w:trHeight w:val="2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CC" w:rsidRDefault="006B76CC" w:rsidP="0094193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CC" w:rsidRDefault="006B76CC" w:rsidP="0094193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Количество консультирований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CC" w:rsidRDefault="006B76CC" w:rsidP="0094193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ед.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CC" w:rsidRDefault="006B76CC" w:rsidP="0094193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Сравнение значения показателя с предыдущим годом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CC" w:rsidRDefault="006B76CC" w:rsidP="00941939">
            <w:pPr>
              <w:spacing w:after="0" w:line="24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Рост, стабильность – эффективно</w:t>
            </w:r>
          </w:p>
          <w:p w:rsidR="006B76CC" w:rsidRDefault="006B76CC" w:rsidP="00941939">
            <w:pPr>
              <w:spacing w:after="0" w:line="24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Снижение – неэффективно.</w:t>
            </w:r>
          </w:p>
        </w:tc>
      </w:tr>
      <w:tr w:rsidR="006B76CC" w:rsidTr="00941939">
        <w:trPr>
          <w:trHeight w:val="73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CC" w:rsidRDefault="006B76CC" w:rsidP="0094193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CC" w:rsidRDefault="006B76CC" w:rsidP="0094193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Информирование (количество публикации на сайте, в СМИ)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CC" w:rsidRDefault="006B76CC" w:rsidP="0094193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ед.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CC" w:rsidRDefault="006B76CC" w:rsidP="0094193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Сравнение значения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показателя с предыдущим годом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CC" w:rsidRDefault="006B76CC" w:rsidP="00941939">
            <w:pPr>
              <w:spacing w:after="0" w:line="24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Рост, стабильность – эффективно</w:t>
            </w:r>
          </w:p>
          <w:p w:rsidR="006B76CC" w:rsidRDefault="006B76CC" w:rsidP="00941939">
            <w:pPr>
              <w:spacing w:after="0" w:line="24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Снижение – неэффективно</w:t>
            </w:r>
          </w:p>
        </w:tc>
      </w:tr>
    </w:tbl>
    <w:p w:rsidR="006B76CC" w:rsidRDefault="006B76CC" w:rsidP="006B76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6CC" w:rsidRDefault="006B76CC" w:rsidP="006B76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Программы профилактики по итогам календарного года осуществляется сектором по имущественным и земельным отношениям администрации Гайнского муниципального округа.</w:t>
      </w:r>
    </w:p>
    <w:p w:rsidR="006B76CC" w:rsidRDefault="006B76CC" w:rsidP="006B76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 реализации мероприятий по Программе профилактики размещается на официальном сайте Гайнского муниципального округа в срок               до 1 апреля года, следующего за отчетным.</w:t>
      </w: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показателям, имеющим отрицательную тенденцию изменения значений показателей, приводится пояснение и возможные меры по их недопущению в последующие периоды.</w:t>
      </w: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специалист заполняет таблицу по показателям, куда заносятся показатели предыдущего года и значение показателей, достигнутых при реализации Программы профилактики. </w:t>
      </w: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каждому показателю определяется один результат: эффективно либо неэффективно.</w:t>
      </w: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Общая оценка результативности и эффективности Программы профилактики определяется по наибольшему результату оценивания. При результате оценивания «эффективно» по половине показателей и выше Программа профилактики считается эффективной, в противном случае, «неэффективной».</w:t>
      </w:r>
    </w:p>
    <w:p w:rsidR="006B76CC" w:rsidRDefault="006B76CC" w:rsidP="006B7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Ожидаемые результаты реализации программы:</w:t>
      </w:r>
    </w:p>
    <w:p w:rsidR="006B76CC" w:rsidRDefault="006B76CC" w:rsidP="006B76CC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количества нарушений обязательных требований, установленных земельным законодательством, включая устранение причин, факторов и условий, способствующих возможному нарушению обязательных требований.</w:t>
      </w:r>
    </w:p>
    <w:p w:rsidR="006B76CC" w:rsidRDefault="006B76CC" w:rsidP="006B76CC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осведомленности контролируемых лиц об обязательных требованиях земельного законодательства путем освещения актуальных вопросов муниципального земельного контроля, разъяснения положений земельного законодательства.</w:t>
      </w:r>
    </w:p>
    <w:p w:rsidR="006B76CC" w:rsidRPr="000B3B46" w:rsidRDefault="006B76CC" w:rsidP="006B76CC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Открытость и прозрачность деятельности администрации при осуществлении муниципального земельного контроля.</w:t>
      </w:r>
    </w:p>
    <w:p w:rsidR="006B76CC" w:rsidRPr="000B3B46" w:rsidRDefault="006B76CC" w:rsidP="006B76CC">
      <w:pPr>
        <w:rPr>
          <w:rFonts w:ascii="Times New Roman" w:hAnsi="Times New Roman"/>
          <w:sz w:val="28"/>
          <w:szCs w:val="28"/>
        </w:rPr>
      </w:pPr>
    </w:p>
    <w:p w:rsidR="00635E77" w:rsidRDefault="00635E77"/>
    <w:sectPr w:rsidR="00635E77" w:rsidSect="00E81BF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8EF"/>
    <w:multiLevelType w:val="hybridMultilevel"/>
    <w:tmpl w:val="9A4CEA62"/>
    <w:lvl w:ilvl="0" w:tplc="EB40BB22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4025A"/>
    <w:multiLevelType w:val="hybridMultilevel"/>
    <w:tmpl w:val="2B4E9FAE"/>
    <w:lvl w:ilvl="0" w:tplc="5468A0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0D005A"/>
    <w:multiLevelType w:val="hybridMultilevel"/>
    <w:tmpl w:val="3ED499B4"/>
    <w:lvl w:ilvl="0" w:tplc="68AC04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22"/>
    <w:rsid w:val="00635E77"/>
    <w:rsid w:val="006B76CC"/>
    <w:rsid w:val="00D7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3740F-817E-4F09-A1B7-E20BE809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6C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unhideWhenUsed/>
    <w:rsid w:val="006B76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iny-adnm_petr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2362</Words>
  <Characters>13468</Characters>
  <Application>Microsoft Office Word</Application>
  <DocSecurity>0</DocSecurity>
  <Lines>112</Lines>
  <Paragraphs>31</Paragraphs>
  <ScaleCrop>false</ScaleCrop>
  <Company/>
  <LinksUpToDate>false</LinksUpToDate>
  <CharactersWithSpaces>15799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2</cp:revision>
  <dcterms:created xsi:type="dcterms:W3CDTF">2022-09-26T11:03:00Z</dcterms:created>
  <dcterms:modified xsi:type="dcterms:W3CDTF">2022-09-26T11:04:00Z</dcterms:modified>
</cp:coreProperties>
</file>