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3F" w:rsidRPr="00FB20EA" w:rsidRDefault="005C773F" w:rsidP="005C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E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E1F86" w:rsidRPr="000578AD" w:rsidRDefault="00EE1F86" w:rsidP="00EE1F86">
      <w:pPr>
        <w:shd w:val="clear" w:color="auto" w:fill="FFFFFF"/>
        <w:spacing w:after="0" w:line="240" w:lineRule="auto"/>
        <w:ind w:firstLine="567"/>
        <w:jc w:val="center"/>
        <w:rPr>
          <w:rFonts w:ascii="Georgia" w:hAnsi="Georgia" w:cs="Georgia"/>
          <w:b/>
          <w:color w:val="353333"/>
          <w:sz w:val="24"/>
          <w:szCs w:val="24"/>
          <w:shd w:val="clear" w:color="auto" w:fill="FFFFFF"/>
        </w:rPr>
      </w:pP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обобщения </w:t>
      </w:r>
      <w:r w:rsidRPr="0005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правоприменительной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осуществлению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контроля </w:t>
      </w:r>
      <w:r w:rsidRPr="00057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110C30" w:rsidRPr="00110C3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автомобильном транспорте, городском наземном электрическом транспорте и в дорожном хозяйстве Гайнского муниципального округа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за 2022 год</w:t>
      </w:r>
    </w:p>
    <w:p w:rsidR="00EE1F86" w:rsidRPr="000578AD" w:rsidRDefault="00EE1F86" w:rsidP="00EE1F86">
      <w:pPr>
        <w:shd w:val="clear" w:color="auto" w:fill="FFFFFF"/>
        <w:spacing w:after="0" w:line="240" w:lineRule="auto"/>
        <w:jc w:val="both"/>
        <w:rPr>
          <w:rFonts w:ascii="Georgia" w:hAnsi="Georgia" w:cs="Georgia"/>
          <w:b/>
          <w:color w:val="353333"/>
          <w:sz w:val="24"/>
          <w:szCs w:val="24"/>
          <w:shd w:val="clear" w:color="auto" w:fill="FFFFFF"/>
        </w:rPr>
      </w:pPr>
    </w:p>
    <w:p w:rsidR="00110C30" w:rsidRDefault="00110C30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C30">
        <w:rPr>
          <w:rFonts w:ascii="Times New Roman" w:eastAsia="Times New Roman" w:hAnsi="Times New Roman" w:cs="Times New Roman"/>
          <w:sz w:val="24"/>
          <w:szCs w:val="24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110C3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10C30">
        <w:rPr>
          <w:rFonts w:ascii="Times New Roman" w:eastAsia="Times New Roman" w:hAnsi="Times New Roman" w:cs="Times New Roman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0C30">
        <w:rPr>
          <w:rFonts w:ascii="Times New Roman" w:eastAsia="Times New Roman" w:hAnsi="Times New Roman" w:cs="Times New Roman"/>
          <w:sz w:val="24"/>
          <w:szCs w:val="24"/>
        </w:rPr>
        <w:t xml:space="preserve"> Думы Гайнского муниципального округа Пермского края от 01.10.2021 № 181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Гайнского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0E4E19" w:rsidRPr="00B95819" w:rsidRDefault="00110C30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Органом, уполномоченным </w:t>
      </w:r>
      <w:r w:rsidRPr="00110C30">
        <w:rPr>
          <w:rFonts w:ascii="Times New Roman" w:eastAsia="Times New Roman" w:hAnsi="Times New Roman" w:cs="Times New Roman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хозяйстве Гайнского муниципального округа  (далее – муниципальный контроль на транспорте), является администрация Гайнского муниципального округа  (далее – Контрольный орган).</w:t>
      </w:r>
    </w:p>
    <w:p w:rsidR="000E4E19" w:rsidRPr="00B95819" w:rsidRDefault="000E4E19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B95819" w:rsidRDefault="003739DC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муниципального </w:t>
      </w:r>
      <w:r w:rsidR="000E4E19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0133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64D15" w:rsidRPr="00964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транспорте 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133" w:rsidRPr="00B95819" w:rsidRDefault="00E54AB2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0133" w:rsidRPr="00B95819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133" w:rsidRPr="00B95819">
        <w:rPr>
          <w:rFonts w:ascii="Times New Roman" w:hAnsi="Times New Roman" w:cs="Times New Roman"/>
          <w:sz w:val="24"/>
          <w:szCs w:val="24"/>
        </w:rPr>
        <w:t xml:space="preserve">- </w:t>
      </w:r>
      <w:r w:rsidR="004367FB" w:rsidRPr="004367FB">
        <w:rPr>
          <w:rFonts w:ascii="Times New Roman" w:hAnsi="Times New Roman" w:cs="Times New Roman"/>
          <w:sz w:val="24"/>
          <w:szCs w:val="24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Федеральный закон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Федеральный закон от 08 ноября 2007 г. № 259-ФЗ "Устав автомобильного транспорта и городского наземного электрического транспорта";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Решение Комиссии Таможенного союза от 18.10.2011 № 827«О принятии технического регламента Таможенного союза «Безопасность автомобильных дорог»;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Федеральный закон от 10.12.1995 № 196-ФЗ «О безопасности дорожного движения»;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Приказ Министерства транспорта Российской Федерации от 07.08.2020 № 288 «О Порядке проведения оценки технического состояния автомобильных дорог»;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>- Решение Думы Гайнского муниципального округа Пермского края от 01.10.2021 № 181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Гайнского муниципального округа»;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 xml:space="preserve">- Решение Думы Гайнского муниципального округа Пермского края от 13.07.2020 г. № 97 «Об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Гайнского муниципального округ и Порядка </w:t>
      </w:r>
      <w:proofErr w:type="gramStart"/>
      <w:r w:rsidR="004367FB" w:rsidRPr="004367FB">
        <w:rPr>
          <w:rFonts w:ascii="Times New Roman" w:hAnsi="Times New Roman" w:cs="Times New Roman"/>
          <w:sz w:val="24"/>
          <w:szCs w:val="24"/>
        </w:rPr>
        <w:t>подготовки документа планирования муниципальных маршрутов регулярных перевозок</w:t>
      </w:r>
      <w:proofErr w:type="gramEnd"/>
      <w:r w:rsidR="004367FB" w:rsidRPr="004367FB">
        <w:rPr>
          <w:rFonts w:ascii="Times New Roman" w:hAnsi="Times New Roman" w:cs="Times New Roman"/>
          <w:sz w:val="24"/>
          <w:szCs w:val="24"/>
        </w:rPr>
        <w:t xml:space="preserve"> автомобильным транспортом в границах Гайнского муниципального округа»;</w:t>
      </w:r>
    </w:p>
    <w:p w:rsidR="004367FB" w:rsidRP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Гайнского муниципального округа от 25.01.2023г. № 41 «Об утверждении Порядка содержания и </w:t>
      </w:r>
      <w:proofErr w:type="gramStart"/>
      <w:r w:rsidR="004367FB" w:rsidRPr="004367FB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4367FB" w:rsidRPr="004367FB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 Гайнского муниципального округа»;</w:t>
      </w:r>
    </w:p>
    <w:p w:rsidR="004367FB" w:rsidRDefault="00E54AB2" w:rsidP="00436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7FB" w:rsidRPr="004367FB">
        <w:rPr>
          <w:rFonts w:ascii="Times New Roman" w:hAnsi="Times New Roman" w:cs="Times New Roman"/>
          <w:sz w:val="24"/>
          <w:szCs w:val="24"/>
        </w:rPr>
        <w:t xml:space="preserve">- Решение Думы Гайнского муниципального округа Пермского края от 13.07.2020 г. № 90 «Об утверждении Порядка установления и использования полос отвода и придорожных </w:t>
      </w:r>
      <w:proofErr w:type="gramStart"/>
      <w:r w:rsidR="004367FB" w:rsidRPr="004367FB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="004367FB" w:rsidRPr="004367FB">
        <w:rPr>
          <w:rFonts w:ascii="Times New Roman" w:hAnsi="Times New Roman" w:cs="Times New Roman"/>
          <w:sz w:val="24"/>
          <w:szCs w:val="24"/>
        </w:rPr>
        <w:t xml:space="preserve"> автомобильных  дорог местного значения Гайнского муниципального округа»</w:t>
      </w:r>
      <w:r w:rsidR="004367FB">
        <w:rPr>
          <w:rFonts w:ascii="Times New Roman" w:hAnsi="Times New Roman" w:cs="Times New Roman"/>
          <w:sz w:val="24"/>
          <w:szCs w:val="24"/>
        </w:rPr>
        <w:t>.</w:t>
      </w:r>
    </w:p>
    <w:p w:rsidR="000E4E19" w:rsidRPr="00B95819" w:rsidRDefault="004367FB" w:rsidP="0043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="000E4E19" w:rsidRPr="00E54AB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задачей муниципального </w:t>
      </w:r>
      <w:r w:rsidR="00E54AB2" w:rsidRPr="00E54AB2">
        <w:rPr>
          <w:rFonts w:ascii="Times New Roman" w:eastAsia="Times New Roman" w:hAnsi="Times New Roman" w:cs="Times New Roman"/>
          <w:b/>
          <w:sz w:val="24"/>
          <w:szCs w:val="24"/>
        </w:rPr>
        <w:t>контроль на транспорте</w:t>
      </w:r>
      <w:r w:rsidRPr="00436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39DC" w:rsidRPr="00B95819">
        <w:rPr>
          <w:rFonts w:ascii="Times New Roman" w:eastAsia="Times New Roman" w:hAnsi="Times New Roman" w:cs="Times New Roman"/>
          <w:sz w:val="24"/>
          <w:szCs w:val="24"/>
        </w:rPr>
        <w:t xml:space="preserve">сфере соблюдения правил 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proofErr w:type="gramEnd"/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, городском наземном электрическом </w:t>
      </w:r>
      <w:proofErr w:type="gramStart"/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перевозок,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 xml:space="preserve"> а также муниципальными правов</w:t>
      </w:r>
      <w:r w:rsidR="007C4854" w:rsidRPr="00B95819">
        <w:rPr>
          <w:rFonts w:ascii="Times New Roman" w:eastAsia="Times New Roman" w:hAnsi="Times New Roman" w:cs="Times New Roman"/>
          <w:sz w:val="24"/>
          <w:szCs w:val="24"/>
        </w:rPr>
        <w:t>ыми актами</w:t>
      </w:r>
      <w:r w:rsidR="00964D15" w:rsidRPr="00964D15">
        <w:t xml:space="preserve"> </w:t>
      </w:r>
      <w:r w:rsidR="00964D15" w:rsidRPr="00964D15">
        <w:rPr>
          <w:rFonts w:ascii="Times New Roman" w:eastAsia="Times New Roman" w:hAnsi="Times New Roman" w:cs="Times New Roman"/>
          <w:sz w:val="24"/>
          <w:szCs w:val="24"/>
        </w:rPr>
        <w:t>Гайнского муниципального округа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A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Предметом </w:t>
      </w:r>
      <w:r w:rsidR="00964D15" w:rsidRPr="00E54AB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контроль на транспорте</w:t>
      </w:r>
      <w:r w:rsidR="00964D15" w:rsidRPr="0096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>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B95819" w:rsidRDefault="007E0133" w:rsidP="00230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E0133" w:rsidRPr="00B95819" w:rsidRDefault="007E0133" w:rsidP="00230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E54AB2">
        <w:rPr>
          <w:rFonts w:ascii="Times New Roman" w:eastAsia="Times New Roman" w:hAnsi="Times New Roman" w:cs="Times New Roman"/>
          <w:sz w:val="24"/>
          <w:szCs w:val="24"/>
        </w:rPr>
        <w:t>рганизации регулярных перевозок.</w:t>
      </w:r>
    </w:p>
    <w:p w:rsidR="000E4E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AB2">
        <w:rPr>
          <w:rFonts w:ascii="Times New Roman" w:eastAsia="Times New Roman" w:hAnsi="Times New Roman" w:cs="Times New Roman"/>
          <w:b/>
          <w:sz w:val="24"/>
          <w:szCs w:val="24"/>
        </w:rPr>
        <w:t>Реализация полномочий муниципального контроля на транспорте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соблюдении основных принципов муниципального контроля: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64D15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  <w:r w:rsidRPr="00964D15">
        <w:rPr>
          <w:rFonts w:ascii="Times New Roman" w:eastAsia="Times New Roman" w:hAnsi="Times New Roman" w:cs="Times New Roman"/>
          <w:sz w:val="24"/>
          <w:szCs w:val="24"/>
        </w:rPr>
        <w:t xml:space="preserve"> добросовестного соблюдения контролируемыми лицами обязательных требований;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охране прав и законных интересов, уважении достоинства личности, деловой репутации контролируемых лиц;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64D15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proofErr w:type="gramEnd"/>
      <w:r w:rsidRPr="00964D15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964D15" w:rsidRP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открытости и доступности информации об организации и осуществлении муниципального контроля;</w:t>
      </w:r>
    </w:p>
    <w:p w:rsidR="00964D15" w:rsidRDefault="00964D15" w:rsidP="00964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>оперативности и разумности при осуществлении муниципального контроля.</w:t>
      </w:r>
    </w:p>
    <w:p w:rsidR="00964D15" w:rsidRDefault="00964D15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1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части 3 статьи 46 Федерального закона от 31.07.2020 № 248-ФЗ на официальном сайте администрации Гайнского муниципального округа Пермского края размещен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 w:rsidR="00735BEC">
        <w:rPr>
          <w:rFonts w:ascii="Times New Roman" w:eastAsia="Times New Roman" w:hAnsi="Times New Roman" w:cs="Times New Roman"/>
          <w:sz w:val="24"/>
          <w:szCs w:val="24"/>
        </w:rPr>
        <w:t>ы нормативных правовых актов, регулирующих</w:t>
      </w:r>
      <w:r w:rsidRPr="00964D1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муниципального контроля на транспорте, перечень нормативных правовых актов, содержащих обязательные требования, оценка соблюдения которых является предметом контроля</w:t>
      </w:r>
    </w:p>
    <w:p w:rsidR="00964D15" w:rsidRDefault="00735BEC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5BEC">
        <w:rPr>
          <w:rFonts w:ascii="Times New Roman" w:eastAsia="Times New Roman" w:hAnsi="Times New Roman" w:cs="Times New Roman"/>
          <w:sz w:val="24"/>
          <w:szCs w:val="24"/>
        </w:rPr>
        <w:t xml:space="preserve">В 2022 году контрольные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Гайнского муниципального округа  не проводились в связи с мораторием, установленным Постановлением Правительства РФ от 10 марта 2022 года № 336 </w:t>
      </w:r>
      <w:r w:rsidRPr="00735BEC">
        <w:rPr>
          <w:rFonts w:ascii="Times New Roman" w:eastAsia="Times New Roman" w:hAnsi="Times New Roman" w:cs="Times New Roman"/>
          <w:sz w:val="24"/>
          <w:szCs w:val="24"/>
        </w:rPr>
        <w:lastRenderedPageBreak/>
        <w:t>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35BEC" w:rsidRDefault="00735BEC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BEC">
        <w:rPr>
          <w:rFonts w:ascii="Times New Roman" w:eastAsia="Times New Roman" w:hAnsi="Times New Roman" w:cs="Times New Roman"/>
          <w:sz w:val="24"/>
          <w:szCs w:val="24"/>
        </w:rPr>
        <w:t>В связи с тем, что контрольные мероприятия в 2022 году в рамках Федерального закона от 31.07.2020 № 248-ФЗ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BEC" w:rsidRPr="00735BEC" w:rsidRDefault="00735BEC" w:rsidP="00735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BEC">
        <w:rPr>
          <w:rFonts w:ascii="Times New Roman" w:eastAsia="Times New Roman" w:hAnsi="Times New Roman" w:cs="Times New Roman"/>
          <w:sz w:val="24"/>
          <w:szCs w:val="24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транспорте в случае появления контролируемых лиц, в 2022 году проведена следующая работа:</w:t>
      </w:r>
    </w:p>
    <w:p w:rsidR="00964D15" w:rsidRDefault="00A04D99" w:rsidP="00735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BEC" w:rsidRPr="00735BE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A04D99">
        <w:rPr>
          <w:rFonts w:ascii="Times New Roman" w:eastAsia="Times New Roman" w:hAnsi="Times New Roman" w:cs="Times New Roman"/>
          <w:sz w:val="24"/>
          <w:szCs w:val="24"/>
        </w:rPr>
        <w:t>администрации Гайнского муниципального округа Пермского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r w:rsidR="00735BEC" w:rsidRPr="00735BEC">
        <w:rPr>
          <w:rFonts w:ascii="Times New Roman" w:eastAsia="Times New Roman" w:hAnsi="Times New Roman" w:cs="Times New Roman"/>
          <w:sz w:val="24"/>
          <w:szCs w:val="24"/>
        </w:rPr>
        <w:t>размещен перечень правовых актов, содержащих обязательные требования;</w:t>
      </w:r>
    </w:p>
    <w:p w:rsidR="00A04D99" w:rsidRDefault="00A04D99" w:rsidP="00735B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4D99">
        <w:rPr>
          <w:rFonts w:ascii="Times New Roman" w:eastAsia="Times New Roman" w:hAnsi="Times New Roman" w:cs="Times New Roman"/>
          <w:sz w:val="24"/>
          <w:szCs w:val="24"/>
        </w:rPr>
        <w:t>осуществлено информирование контролируемых лиц о необходимости соблюдения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E19" w:rsidRPr="00B95819" w:rsidRDefault="00A04D99" w:rsidP="00B958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4D99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Гайнского муниципального округа Пермского края размещен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4D99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способах получения консультаций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B80" w:rsidRPr="00B95819" w:rsidRDefault="00E54AB2" w:rsidP="00B958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923AA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</w:t>
      </w:r>
      <w:r>
        <w:rPr>
          <w:sz w:val="24"/>
          <w:szCs w:val="24"/>
        </w:rPr>
        <w:t>.</w:t>
      </w:r>
      <w:bookmarkStart w:id="0" w:name="_GoBack"/>
      <w:bookmarkEnd w:id="0"/>
    </w:p>
    <w:sectPr w:rsidR="00415B80" w:rsidRPr="00B95819" w:rsidSect="00B95819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C0084"/>
    <w:rsid w:val="000E4E19"/>
    <w:rsid w:val="00110C30"/>
    <w:rsid w:val="00142B26"/>
    <w:rsid w:val="00230EED"/>
    <w:rsid w:val="002F2B8F"/>
    <w:rsid w:val="003739DC"/>
    <w:rsid w:val="003812C4"/>
    <w:rsid w:val="00415B80"/>
    <w:rsid w:val="004367FB"/>
    <w:rsid w:val="005C773F"/>
    <w:rsid w:val="00611DCE"/>
    <w:rsid w:val="006923AA"/>
    <w:rsid w:val="006A5E5C"/>
    <w:rsid w:val="00735BEC"/>
    <w:rsid w:val="007C4854"/>
    <w:rsid w:val="007E0133"/>
    <w:rsid w:val="00964D15"/>
    <w:rsid w:val="00A04D99"/>
    <w:rsid w:val="00A13FCC"/>
    <w:rsid w:val="00A81B3B"/>
    <w:rsid w:val="00B16EA0"/>
    <w:rsid w:val="00B53DC3"/>
    <w:rsid w:val="00B95819"/>
    <w:rsid w:val="00D73090"/>
    <w:rsid w:val="00E24E8D"/>
    <w:rsid w:val="00E54AB2"/>
    <w:rsid w:val="00EE1F86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dcterms:created xsi:type="dcterms:W3CDTF">2023-01-27T08:59:00Z</dcterms:created>
  <dcterms:modified xsi:type="dcterms:W3CDTF">2023-03-02T09:58:00Z</dcterms:modified>
</cp:coreProperties>
</file>