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66725" cy="695325"/>
            <wp:effectExtent l="0" t="0" r="9525" b="9525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pacing w:val="80"/>
          <w:sz w:val="32"/>
          <w:szCs w:val="32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АДМИНИСТРАЦИИ ГАЙНСКОГО МУНИЦИПАЛЬНОГО ОКРУГА</w:t>
      </w:r>
    </w:p>
    <w:p w:rsidR="00E81BF2" w:rsidRDefault="00E81BF2" w:rsidP="00E81BF2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ПЕРМСКОГО КРАЯ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52"/>
        <w:gridCol w:w="4227"/>
        <w:gridCol w:w="498"/>
        <w:gridCol w:w="2054"/>
      </w:tblGrid>
      <w:tr w:rsidR="00E81BF2" w:rsidTr="00E81BF2">
        <w:trPr>
          <w:jc w:val="center"/>
        </w:trPr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E81BF2" w:rsidRDefault="00D759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20.12.2021</w:t>
            </w:r>
          </w:p>
        </w:tc>
        <w:tc>
          <w:tcPr>
            <w:tcW w:w="4227" w:type="dxa"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E81BF2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81BF2" w:rsidRDefault="00D759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1126</w:t>
            </w:r>
          </w:p>
        </w:tc>
      </w:tr>
    </w:tbl>
    <w:p w:rsidR="00E81BF2" w:rsidRDefault="00E81BF2" w:rsidP="00E81BF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индикаторов </w:t>
      </w: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риска нарушения обязательных </w:t>
      </w:r>
    </w:p>
    <w:p w:rsidR="00BD2A0E" w:rsidRDefault="00393B4A" w:rsidP="00393B4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B4A">
        <w:rPr>
          <w:rFonts w:ascii="Times New Roman" w:hAnsi="Times New Roman"/>
          <w:b/>
          <w:sz w:val="28"/>
          <w:szCs w:val="28"/>
        </w:rPr>
        <w:t>требований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662D4" w:rsidRPr="00A662D4" w:rsidRDefault="00A662D4" w:rsidP="00A662D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3B4A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A662D4">
        <w:rPr>
          <w:rFonts w:ascii="Times New Roman" w:hAnsi="Times New Roman"/>
          <w:bCs/>
          <w:sz w:val="28"/>
          <w:szCs w:val="28"/>
        </w:rPr>
        <w:t xml:space="preserve"> Уставом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Пермского края,</w:t>
      </w:r>
      <w:r w:rsidRPr="00A662D4">
        <w:rPr>
          <w:rFonts w:ascii="Times New Roman" w:hAnsi="Times New Roman"/>
          <w:sz w:val="28"/>
          <w:szCs w:val="28"/>
        </w:rPr>
        <w:t xml:space="preserve"> 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662D4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Гайнского</w:t>
      </w:r>
      <w:r w:rsidRPr="00A662D4">
        <w:rPr>
          <w:rFonts w:ascii="Times New Roman" w:hAnsi="Times New Roman"/>
          <w:bCs/>
          <w:sz w:val="28"/>
          <w:szCs w:val="28"/>
        </w:rPr>
        <w:t xml:space="preserve"> муниципального округа </w:t>
      </w:r>
      <w:r w:rsidRPr="00A662D4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393B4A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662D4">
        <w:rPr>
          <w:rFonts w:ascii="Times New Roman" w:hAnsi="Times New Roman"/>
          <w:sz w:val="28"/>
          <w:szCs w:val="28"/>
        </w:rPr>
        <w:t>1. Утвердить прилагаем</w:t>
      </w:r>
      <w:r w:rsidR="00393B4A">
        <w:rPr>
          <w:rFonts w:ascii="Times New Roman" w:hAnsi="Times New Roman"/>
          <w:sz w:val="28"/>
          <w:szCs w:val="28"/>
        </w:rPr>
        <w:t>ый</w:t>
      </w:r>
      <w:r w:rsidRPr="00A662D4">
        <w:rPr>
          <w:rFonts w:ascii="Times New Roman" w:hAnsi="Times New Roman"/>
          <w:sz w:val="28"/>
          <w:szCs w:val="28"/>
        </w:rPr>
        <w:t xml:space="preserve"> </w:t>
      </w:r>
      <w:r w:rsidR="00393B4A" w:rsidRPr="00393B4A">
        <w:rPr>
          <w:rFonts w:ascii="Times New Roman" w:hAnsi="Times New Roman"/>
          <w:sz w:val="28"/>
          <w:szCs w:val="28"/>
        </w:rPr>
        <w:t>Перечень индикаторов риска нарушения обязательных требований по видам муниципального контроля.</w:t>
      </w:r>
    </w:p>
    <w:p w:rsidR="00393B4A" w:rsidRDefault="00A662D4" w:rsidP="00393B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393B4A">
        <w:rPr>
          <w:rFonts w:ascii="Times New Roman" w:hAnsi="Times New Roman"/>
          <w:b w:val="0"/>
          <w:sz w:val="28"/>
          <w:szCs w:val="28"/>
        </w:rPr>
        <w:t>2.</w:t>
      </w:r>
      <w:r w:rsidRPr="00A662D4">
        <w:rPr>
          <w:rFonts w:ascii="Times New Roman" w:hAnsi="Times New Roman"/>
          <w:sz w:val="28"/>
          <w:szCs w:val="28"/>
        </w:rPr>
        <w:tab/>
      </w:r>
      <w:r w:rsidR="00393B4A">
        <w:rPr>
          <w:rFonts w:ascii="Times New Roman" w:hAnsi="Times New Roman" w:cs="Times New Roman"/>
          <w:b w:val="0"/>
          <w:sz w:val="28"/>
          <w:szCs w:val="28"/>
        </w:rPr>
        <w:t>Установить,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территории Гайнского муниципального округа.</w:t>
      </w:r>
    </w:p>
    <w:p w:rsidR="00393B4A" w:rsidRDefault="00393B4A" w:rsidP="00393B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3. Настоящее постановление вступает в силу после опубликования в установленном порядке в соответствии с Уставом Гайнского муниципального округа.</w:t>
      </w:r>
    </w:p>
    <w:p w:rsidR="00A662D4" w:rsidRPr="00A662D4" w:rsidRDefault="00A662D4" w:rsidP="00A662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93B4A">
        <w:rPr>
          <w:rFonts w:ascii="Times New Roman" w:hAnsi="Times New Roman"/>
          <w:sz w:val="28"/>
          <w:szCs w:val="28"/>
        </w:rPr>
        <w:t>4</w:t>
      </w:r>
      <w:r w:rsidRPr="00A662D4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662D4">
        <w:rPr>
          <w:rFonts w:ascii="Times New Roman" w:hAnsi="Times New Roman"/>
          <w:sz w:val="28"/>
          <w:szCs w:val="28"/>
        </w:rPr>
        <w:t xml:space="preserve"> заместителя главы </w:t>
      </w:r>
      <w:r w:rsidR="000B3B46">
        <w:rPr>
          <w:rFonts w:ascii="Times New Roman" w:hAnsi="Times New Roman"/>
          <w:sz w:val="28"/>
          <w:szCs w:val="28"/>
        </w:rPr>
        <w:t>по экономике и финансам Харину О.В</w:t>
      </w:r>
      <w:r w:rsidRPr="00A662D4">
        <w:rPr>
          <w:rFonts w:ascii="Times New Roman" w:hAnsi="Times New Roman"/>
          <w:sz w:val="28"/>
          <w:szCs w:val="28"/>
        </w:rPr>
        <w:t xml:space="preserve">. </w:t>
      </w:r>
    </w:p>
    <w:p w:rsidR="00A662D4" w:rsidRDefault="00A662D4"/>
    <w:p w:rsidR="000B3B46" w:rsidRDefault="000B3B46"/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округа – </w:t>
      </w:r>
    </w:p>
    <w:p w:rsid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B3B46" w:rsidRPr="000B3B46" w:rsidRDefault="000B3B46" w:rsidP="000B3B46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 xml:space="preserve">Гайнского муниципального округа                                             Е.Г. </w:t>
      </w:r>
      <w:proofErr w:type="spellStart"/>
      <w:r w:rsidRPr="000B3B46">
        <w:rPr>
          <w:rFonts w:ascii="Times New Roman" w:eastAsia="Times New Roman" w:hAnsi="Times New Roman"/>
          <w:sz w:val="28"/>
          <w:szCs w:val="28"/>
          <w:lang w:eastAsia="ru-RU"/>
        </w:rPr>
        <w:t>Шалгинских</w:t>
      </w:r>
      <w:proofErr w:type="spellEnd"/>
    </w:p>
    <w:p w:rsidR="00E81BF2" w:rsidRDefault="00E81BF2" w:rsidP="000B3B46">
      <w:pPr>
        <w:jc w:val="both"/>
        <w:rPr>
          <w:sz w:val="28"/>
          <w:szCs w:val="28"/>
        </w:rPr>
      </w:pPr>
    </w:p>
    <w:p w:rsidR="00E81BF2" w:rsidRDefault="00E81BF2" w:rsidP="00E81BF2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93B4A" w:rsidRDefault="00393B4A" w:rsidP="00393B4A">
      <w:pPr>
        <w:pStyle w:val="ConsPlusTitle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393B4A" w:rsidRDefault="00393B4A" w:rsidP="00393B4A">
      <w:pPr>
        <w:shd w:val="clear" w:color="auto" w:fill="FFFFFF" w:themeFill="background1"/>
        <w:jc w:val="both"/>
        <w:rPr>
          <w:rFonts w:ascii="Times New Roman" w:eastAsia="Times New Roman" w:hAnsi="Times New Roman" w:cs="Mangal"/>
          <w:sz w:val="48"/>
          <w:szCs w:val="48"/>
        </w:rPr>
      </w:pPr>
    </w:p>
    <w:p w:rsidR="00393B4A" w:rsidRDefault="00393B4A" w:rsidP="00393B4A">
      <w:pP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393B4A" w:rsidRDefault="00393B4A" w:rsidP="00393B4A">
      <w:pPr>
        <w:spacing w:after="160" w:line="25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УТВЕРЖДЕН</w:t>
      </w:r>
    </w:p>
    <w:p w:rsidR="00393B4A" w:rsidRDefault="00393B4A" w:rsidP="00393B4A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Гайнского</w:t>
      </w:r>
    </w:p>
    <w:p w:rsidR="00393B4A" w:rsidRDefault="00393B4A" w:rsidP="00393B4A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E81BF2" w:rsidRDefault="00393B4A" w:rsidP="00902BEF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75993">
        <w:rPr>
          <w:rFonts w:ascii="Times New Roman" w:hAnsi="Times New Roman"/>
          <w:sz w:val="28"/>
          <w:szCs w:val="28"/>
        </w:rPr>
        <w:t>20.12.2021 №1126</w:t>
      </w:r>
    </w:p>
    <w:p w:rsidR="00902BEF" w:rsidRDefault="00902BEF" w:rsidP="00902BEF">
      <w:pPr>
        <w:spacing w:line="240" w:lineRule="exact"/>
        <w:ind w:left="5954"/>
        <w:rPr>
          <w:rFonts w:ascii="Times New Roman" w:hAnsi="Times New Roman"/>
          <w:sz w:val="28"/>
          <w:szCs w:val="28"/>
        </w:rPr>
      </w:pPr>
    </w:p>
    <w:p w:rsidR="00902BEF" w:rsidRPr="00FF2208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F2208">
        <w:rPr>
          <w:rFonts w:ascii="Times New Roman" w:hAnsi="Times New Roman"/>
          <w:b/>
          <w:sz w:val="28"/>
          <w:szCs w:val="28"/>
        </w:rPr>
        <w:t>ПЕРЕЧЕНЬ</w:t>
      </w:r>
    </w:p>
    <w:p w:rsidR="00902BEF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индикаторов риска нарушения обязательных требований по </w:t>
      </w:r>
    </w:p>
    <w:p w:rsidR="00902BEF" w:rsidRDefault="00902BEF" w:rsidP="00902BEF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видам муниципального контроля</w:t>
      </w:r>
    </w:p>
    <w:p w:rsidR="00902BEF" w:rsidRDefault="00902BEF" w:rsidP="00902B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BEF" w:rsidRPr="00FF2208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F2208">
        <w:rPr>
          <w:rFonts w:ascii="Times New Roman" w:eastAsia="Times New Roman" w:hAnsi="Times New Roman"/>
          <w:sz w:val="28"/>
          <w:szCs w:val="28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902BEF" w:rsidRPr="00F66A79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A79">
        <w:rPr>
          <w:rFonts w:ascii="Times New Roman" w:eastAsia="Times New Roman" w:hAnsi="Times New Roman"/>
          <w:sz w:val="28"/>
          <w:szCs w:val="28"/>
        </w:rPr>
        <w:t>Параметры объекта контроля – это любые характеристики деятельности контролируемого лица, производственного объекта, результатов деятельности контролируемого лица, необходимые для оценки объекта контроля с точки зрения соблюдения или несоблюдения обязательных требований или иных требований, являющихся предметом контроля.</w:t>
      </w:r>
    </w:p>
    <w:p w:rsidR="00902BEF" w:rsidRPr="00F66A79" w:rsidRDefault="00902BEF" w:rsidP="00902BEF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6A79">
        <w:rPr>
          <w:rFonts w:ascii="Times New Roman" w:eastAsia="Times New Roman" w:hAnsi="Times New Roman"/>
          <w:sz w:val="28"/>
          <w:szCs w:val="28"/>
        </w:rPr>
        <w:t>Индикатором являются не сами параметры объекта контроля, а соответствие им или отклонение от них. Соответствие или отклонение от параметров объектов контроля – выбираемые показатели, свидетельствующие о состоянии объекта контроля.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6A79">
        <w:rPr>
          <w:rFonts w:ascii="Times New Roman" w:eastAsiaTheme="minorHAnsi" w:hAnsi="Times New Roman"/>
          <w:sz w:val="28"/>
          <w:szCs w:val="28"/>
        </w:rPr>
        <w:t xml:space="preserve">Основанием для проведения </w:t>
      </w:r>
      <w:r>
        <w:rPr>
          <w:rFonts w:ascii="Times New Roman" w:eastAsiaTheme="minorHAnsi" w:hAnsi="Times New Roman"/>
          <w:sz w:val="28"/>
          <w:szCs w:val="28"/>
        </w:rPr>
        <w:t xml:space="preserve">внеплановых </w:t>
      </w:r>
      <w:r w:rsidRPr="00F66A79">
        <w:rPr>
          <w:rFonts w:ascii="Times New Roman" w:eastAsiaTheme="minorHAnsi" w:hAnsi="Times New Roman"/>
          <w:sz w:val="28"/>
          <w:szCs w:val="28"/>
        </w:rPr>
        <w:t xml:space="preserve">контрольных мероприятий, </w:t>
      </w:r>
      <w:r>
        <w:rPr>
          <w:rFonts w:ascii="Times New Roman" w:eastAsiaTheme="minorHAnsi" w:hAnsi="Times New Roman"/>
          <w:sz w:val="28"/>
          <w:szCs w:val="28"/>
        </w:rPr>
        <w:t xml:space="preserve">является </w:t>
      </w:r>
      <w:r w:rsidRPr="00F66A79">
        <w:rPr>
          <w:rFonts w:ascii="Times New Roman" w:eastAsiaTheme="minorHAnsi" w:hAnsi="Times New Roman"/>
          <w:sz w:val="28"/>
          <w:szCs w:val="28"/>
        </w:rPr>
        <w:t>наличие у контрольного органа сведений о причинении вреда (ущерба) или об угрозе причинения вреда (ущерба) охраняемым законом ценностям либо выявление соответствия объекта контроля параметрам, утвержденным индикаторами риска нарушения обязательных требований, или отклонения объек</w:t>
      </w:r>
      <w:r>
        <w:rPr>
          <w:rFonts w:ascii="Times New Roman" w:eastAsiaTheme="minorHAnsi" w:hAnsi="Times New Roman"/>
          <w:sz w:val="28"/>
          <w:szCs w:val="28"/>
        </w:rPr>
        <w:t>та контроля от таких параметров.</w:t>
      </w:r>
    </w:p>
    <w:p w:rsidR="00902BEF" w:rsidRPr="00463A96" w:rsidRDefault="00902BEF" w:rsidP="00902BE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внеплановые контрольные </w:t>
      </w:r>
      <w:r w:rsidRPr="00463A96">
        <w:rPr>
          <w:rFonts w:ascii="Times New Roman" w:hAnsi="Times New Roman"/>
          <w:sz w:val="28"/>
          <w:szCs w:val="28"/>
        </w:rPr>
        <w:t>мероприятия могут проводиться только после согласования с органами прокуратуры.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66A79">
        <w:rPr>
          <w:rFonts w:ascii="Times New Roman" w:eastAsiaTheme="minorHAnsi" w:hAnsi="Times New Roman"/>
          <w:sz w:val="28"/>
          <w:szCs w:val="28"/>
        </w:rPr>
        <w:t xml:space="preserve">Основанием для отказа в согласовании проведения внепланового контрольного </w:t>
      </w:r>
      <w:r>
        <w:rPr>
          <w:rFonts w:ascii="Times New Roman" w:eastAsiaTheme="minorHAnsi" w:hAnsi="Times New Roman"/>
          <w:sz w:val="28"/>
          <w:szCs w:val="28"/>
        </w:rPr>
        <w:t xml:space="preserve">мероприятия может быть </w:t>
      </w:r>
      <w:r w:rsidRPr="00F66A79">
        <w:rPr>
          <w:rFonts w:ascii="Times New Roman" w:eastAsiaTheme="minorHAnsi" w:hAnsi="Times New Roman"/>
          <w:sz w:val="28"/>
          <w:szCs w:val="28"/>
        </w:rPr>
        <w:t>несоответствие вида внепланового контрольного мероприятия индикаторам риска на</w:t>
      </w:r>
      <w:r>
        <w:rPr>
          <w:rFonts w:ascii="Times New Roman" w:eastAsiaTheme="minorHAnsi" w:hAnsi="Times New Roman"/>
          <w:sz w:val="28"/>
          <w:szCs w:val="28"/>
        </w:rPr>
        <w:t>рушения обязательных требований, установленных настоящим решением.</w:t>
      </w:r>
    </w:p>
    <w:p w:rsidR="00902BEF" w:rsidRDefault="00902BEF" w:rsidP="00902BEF">
      <w:pPr>
        <w:autoSpaceDE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902BEF" w:rsidRPr="00B83954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B83954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земельного контроля</w:t>
      </w:r>
    </w:p>
    <w:p w:rsidR="00902BEF" w:rsidRDefault="00902BEF" w:rsidP="00902BEF">
      <w:pPr>
        <w:autoSpaceDE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 xml:space="preserve">Несоответствие площади используемого гражданином, юридическим лицом, индивидуальным предпринимателем земельного участка, площади земельного участка, сведения о которой содержатся в Едином </w:t>
      </w:r>
    </w:p>
    <w:p w:rsidR="00902BEF" w:rsidRPr="008561F6" w:rsidRDefault="00902BEF" w:rsidP="00902BEF">
      <w:pPr>
        <w:jc w:val="both"/>
        <w:rPr>
          <w:rFonts w:ascii="Times New Roman" w:hAnsi="Times New Roman"/>
          <w:sz w:val="28"/>
          <w:szCs w:val="28"/>
        </w:rPr>
      </w:pPr>
      <w:r w:rsidRPr="008561F6">
        <w:rPr>
          <w:rFonts w:ascii="Times New Roman" w:hAnsi="Times New Roman"/>
          <w:sz w:val="28"/>
          <w:szCs w:val="28"/>
        </w:rPr>
        <w:t>государственном реестре недвижимости.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 xml:space="preserve">Несоответствие использования гражданином, юридическим лицом, индивидуальным предпринимателем земельного участка, по целевому назначению в соответствии с его принадлежностью к той или иной категории земель и (или) видам разрешенного использования земельного участка, </w:t>
      </w:r>
      <w:r>
        <w:rPr>
          <w:rFonts w:ascii="Times New Roman" w:hAnsi="Times New Roman" w:cs="Times New Roman"/>
          <w:sz w:val="28"/>
          <w:szCs w:val="28"/>
        </w:rPr>
        <w:t>сведения о котором содержатся в Едином государственном реестре недвижимости.</w:t>
      </w:r>
    </w:p>
    <w:p w:rsidR="00902BEF" w:rsidRPr="00B83954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902BEF" w:rsidRPr="00B83954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954">
        <w:rPr>
          <w:rFonts w:ascii="Times New Roman" w:hAnsi="Times New Roman" w:cs="Times New Roman"/>
          <w:sz w:val="28"/>
          <w:szCs w:val="28"/>
        </w:rPr>
        <w:t>Признаки негативных воздействий на земельном участке, влияющих на состояние земель сельскохозяйственного назначения, уровень плодородия почвы и негативного воздействия на окружающую среду, ухудшающих качественное состояние земель.</w:t>
      </w:r>
    </w:p>
    <w:p w:rsidR="00902BEF" w:rsidRPr="00902BEF" w:rsidRDefault="00902BEF" w:rsidP="00902BEF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в сфере благоустройства</w:t>
      </w:r>
    </w:p>
    <w:p w:rsidR="00902BEF" w:rsidRDefault="00902BEF" w:rsidP="00902BEF">
      <w:pPr>
        <w:pStyle w:val="a9"/>
        <w:widowControl/>
        <w:suppressAutoHyphens w:val="0"/>
        <w:autoSpaceDE w:val="0"/>
        <w:adjustRightInd w:val="0"/>
        <w:ind w:left="1069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ненадлежащего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содержание подземных инженерных коммуникаций, расположенных на территории общего пользования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повреждения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элементов благоустройства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порядка проведения земляных работ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порядка использования объекта озеленения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ненадлежащего содержания и использования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территории общего пользования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ненадлежащего содержания и использования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фасадов зданий, строений, сооружений и их конструктивных элементов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требований к внешнему виду фасадов зданий, строений, сооружений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DB73A3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</w:t>
      </w:r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правил уборки кровли, крыш, входных групп здания, строения, сооружения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spellStart"/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Непроведение</w:t>
      </w:r>
      <w:proofErr w:type="spellEnd"/>
      <w:r w:rsidRPr="00DB73A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мероприятий по предотвращению распространения и уничтожению борщевика Сосновского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иных нарушений Правил содержания и благоустройства территории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Гайнского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 округа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утвержденных решением Думы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Гайнского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B7672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муниципального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округа от </w:t>
      </w:r>
      <w:r w:rsidR="00E142C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29.04.2020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№ </w:t>
      </w:r>
      <w:r w:rsidR="00E142C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76</w:t>
      </w:r>
      <w:bookmarkStart w:id="0" w:name="_GoBack"/>
      <w:bookmarkEnd w:id="0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902BEF" w:rsidRPr="008561F6" w:rsidRDefault="00902BEF" w:rsidP="00902BEF">
      <w:pPr>
        <w:pStyle w:val="a9"/>
        <w:widowControl/>
        <w:suppressAutoHyphens w:val="0"/>
        <w:autoSpaceDE w:val="0"/>
        <w:adjustRightInd w:val="0"/>
        <w:ind w:left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02BEF" w:rsidRP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</w:t>
      </w:r>
      <w:r w:rsidRPr="00D42DC9">
        <w:rPr>
          <w:rFonts w:ascii="Times New Roman" w:hAnsi="Times New Roman" w:cs="Times New Roman"/>
          <w:b/>
          <w:sz w:val="28"/>
          <w:szCs w:val="28"/>
        </w:rPr>
        <w:t xml:space="preserve"> муниципального жилищного контроля</w:t>
      </w:r>
    </w:p>
    <w:p w:rsidR="00902BEF" w:rsidRPr="00902BEF" w:rsidRDefault="00902BEF" w:rsidP="00902BEF">
      <w:pPr>
        <w:pStyle w:val="a9"/>
        <w:widowControl/>
        <w:suppressAutoHyphens w:val="0"/>
        <w:autoSpaceDE w:val="0"/>
        <w:adjustRightInd w:val="0"/>
        <w:ind w:left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сохранности жилищного фонда.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порядка осуществления перевода жилого помещения в нежилое помещение и нежилого помещения в жилое в многоквартирном доме, порядка осуществления перепланировки и (или) переустройства помещений в многоквартирном доме.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формированию фондов капитального ремонта.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порядка предоставления коммунальных услуг.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содержания общего имущества в многоквартирном доме и правил изменения размера платы за содержание жилого помещения.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нарушения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902BEF" w:rsidRPr="005F28F4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обеспечению доступности для инвалидов помещений в многоквартирных домах.</w:t>
      </w:r>
    </w:p>
    <w:p w:rsidR="00902BEF" w:rsidRPr="008561F6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5F28F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Неисполнение требований к предоставлению жилых помещений в наемных домах социального использования.</w:t>
      </w:r>
    </w:p>
    <w:p w:rsidR="00902BEF" w:rsidRPr="00F66A79" w:rsidRDefault="00902BEF" w:rsidP="00902BEF">
      <w:pPr>
        <w:pStyle w:val="a9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902BEF" w:rsidRDefault="00902BEF" w:rsidP="00902BEF">
      <w:pPr>
        <w:pStyle w:val="a9"/>
        <w:widowControl/>
        <w:numPr>
          <w:ilvl w:val="0"/>
          <w:numId w:val="3"/>
        </w:numPr>
        <w:suppressAutoHyphens w:val="0"/>
        <w:autoSpaceDE w:val="0"/>
        <w:adjustRightInd w:val="0"/>
        <w:ind w:left="0" w:firstLine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D42DC9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Индикаторы риска нарушения обязательных требований, используемых для определения необходимости проведения внеплановой проверки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.</w:t>
      </w:r>
    </w:p>
    <w:p w:rsidR="00902BEF" w:rsidRPr="00902BEF" w:rsidRDefault="00902BEF" w:rsidP="00902BEF">
      <w:pPr>
        <w:pStyle w:val="a9"/>
        <w:widowControl/>
        <w:suppressAutoHyphens w:val="0"/>
        <w:autoSpaceDE w:val="0"/>
        <w:adjustRightInd w:val="0"/>
        <w:ind w:left="0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902BEF" w:rsidRPr="00D27557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Признаки нарушения эксплуатац</w:t>
      </w:r>
      <w:r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ии объектов дорожного сервиса,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 xml:space="preserve">размещенных в полосах отвода и (или) придорожных полосах автомобильных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lastRenderedPageBreak/>
        <w:t>дорог общего пользования.</w:t>
      </w:r>
    </w:p>
    <w:p w:rsidR="00902BEF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57">
        <w:rPr>
          <w:rFonts w:ascii="Times New Roman" w:hAnsi="Times New Roman" w:cs="Times New Roman"/>
          <w:sz w:val="28"/>
          <w:szCs w:val="28"/>
        </w:rPr>
        <w:t>Признаки нарушения требований к работам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</w:t>
      </w:r>
    </w:p>
    <w:p w:rsidR="00902BEF" w:rsidRPr="008561F6" w:rsidRDefault="00902BEF" w:rsidP="00902BEF">
      <w:pPr>
        <w:jc w:val="both"/>
        <w:rPr>
          <w:rFonts w:ascii="Times New Roman" w:hAnsi="Times New Roman"/>
          <w:sz w:val="28"/>
          <w:szCs w:val="28"/>
        </w:rPr>
      </w:pPr>
      <w:r w:rsidRPr="008561F6">
        <w:rPr>
          <w:rFonts w:ascii="Times New Roman" w:hAnsi="Times New Roman"/>
          <w:sz w:val="28"/>
          <w:szCs w:val="28"/>
        </w:rPr>
        <w:t>строительным материалам и изделиям) в части обеспечения сохранности автомобильных дорог.</w:t>
      </w:r>
    </w:p>
    <w:p w:rsidR="00902BEF" w:rsidRPr="00D27557" w:rsidRDefault="00902BEF" w:rsidP="00902BEF">
      <w:pPr>
        <w:pStyle w:val="a9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57">
        <w:rPr>
          <w:rFonts w:ascii="Times New Roman" w:hAnsi="Times New Roman" w:cs="Times New Roman"/>
          <w:sz w:val="28"/>
          <w:szCs w:val="28"/>
        </w:rPr>
        <w:t>Признаки нарушения правил перевозок по муниципальным маршрутам.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Отсутствие на колодцах подземных инженерных коммуникаций, расположенных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автомобильных дорог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люков (крышек), а также нахождение колодцев подземных инженерных коммуникаций, расположенных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автомобильных дорог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люков (крышек) таких колодцев в поврежденном состоянии.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Признаки повреждения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дорожного покрытия, прилегающего к верхней (наружной) горловине колодца подземных инженерных коммуникаций, расположенного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автомобильной дороге местного значения.</w:t>
      </w:r>
    </w:p>
    <w:p w:rsidR="00902BEF" w:rsidRPr="00D27557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Отсутствие ограждения места повреждения дорожного покрытия, прилегающего к верхней (наружной) горловине колодца подземных инженерных коммуникаций, расположенного на </w:t>
      </w:r>
      <w:r w:rsidRPr="00D27557">
        <w:rPr>
          <w:rFonts w:ascii="Times New Roman" w:eastAsiaTheme="minorHAnsi" w:hAnsi="Times New Roman" w:cs="Times New Roman"/>
          <w:iCs/>
          <w:kern w:val="0"/>
          <w:sz w:val="28"/>
          <w:szCs w:val="28"/>
          <w:lang w:eastAsia="en-US" w:bidi="ar-SA"/>
        </w:rPr>
        <w:t>автомобильной дороге местного значения</w:t>
      </w: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а также отсутствие ограждения места проведения работ по ремонту подземных инженерных коммуникаций и (или) освещения такого места.</w:t>
      </w:r>
    </w:p>
    <w:p w:rsidR="00902BEF" w:rsidRDefault="00902BEF" w:rsidP="00902BEF">
      <w:pPr>
        <w:pStyle w:val="a9"/>
        <w:widowControl/>
        <w:numPr>
          <w:ilvl w:val="1"/>
          <w:numId w:val="3"/>
        </w:numPr>
        <w:suppressAutoHyphens w:val="0"/>
        <w:autoSpaceDE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D27557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Признаки нарушения порядка проведения земляных работ в рамках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дорожной сети местного значения.</w:t>
      </w:r>
    </w:p>
    <w:p w:rsidR="00B76720" w:rsidRPr="00B76720" w:rsidRDefault="00B76720" w:rsidP="00B76720">
      <w:pPr>
        <w:autoSpaceDE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  <w:sectPr w:rsidR="00B76720" w:rsidRPr="00B76720" w:rsidSect="00946642">
          <w:pgSz w:w="11906" w:h="16838"/>
          <w:pgMar w:top="454" w:right="567" w:bottom="1134" w:left="1701" w:header="397" w:footer="709" w:gutter="0"/>
          <w:cols w:space="708"/>
          <w:docGrid w:linePitch="360"/>
        </w:sectPr>
      </w:pPr>
    </w:p>
    <w:p w:rsidR="00902BEF" w:rsidRPr="00902BEF" w:rsidRDefault="00902BEF" w:rsidP="00B76720">
      <w:pPr>
        <w:spacing w:line="240" w:lineRule="exact"/>
        <w:rPr>
          <w:rFonts w:ascii="Times New Roman" w:hAnsi="Times New Roman"/>
          <w:sz w:val="28"/>
          <w:szCs w:val="28"/>
        </w:rPr>
      </w:pPr>
    </w:p>
    <w:sectPr w:rsidR="00902BEF" w:rsidRPr="00902BEF" w:rsidSect="00E81BF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B1FC1"/>
    <w:multiLevelType w:val="multilevel"/>
    <w:tmpl w:val="B1F49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7F216628"/>
    <w:multiLevelType w:val="hybridMultilevel"/>
    <w:tmpl w:val="3B3601AE"/>
    <w:lvl w:ilvl="0" w:tplc="C5803FA6">
      <w:start w:val="1"/>
      <w:numFmt w:val="decimal"/>
      <w:lvlText w:val="%1."/>
      <w:lvlJc w:val="left"/>
      <w:pPr>
        <w:ind w:left="1363" w:hanging="108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FD"/>
    <w:rsid w:val="000B3B46"/>
    <w:rsid w:val="00393B4A"/>
    <w:rsid w:val="00902BEF"/>
    <w:rsid w:val="00A37CFD"/>
    <w:rsid w:val="00A662D4"/>
    <w:rsid w:val="00B76720"/>
    <w:rsid w:val="00BD2A0E"/>
    <w:rsid w:val="00D75993"/>
    <w:rsid w:val="00E142CA"/>
    <w:rsid w:val="00E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A7EC8-BC9D-40F1-A4D8-B26B822D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E81BF2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E81BF2"/>
    <w:pPr>
      <w:spacing w:after="0" w:line="360" w:lineRule="exact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81B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E81BF2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uiPriority w:val="1"/>
    <w:qFormat/>
    <w:rsid w:val="00A662D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B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B46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93B4A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Arial" w:eastAsia="SimSun" w:hAnsi="Arial" w:cs="Mangal"/>
      <w:kern w:val="3"/>
      <w:sz w:val="24"/>
      <w:szCs w:val="21"/>
      <w:lang w:eastAsia="zh-CN" w:bidi="hi-IN"/>
    </w:rPr>
  </w:style>
  <w:style w:type="paragraph" w:customStyle="1" w:styleId="ConsPlusTitle">
    <w:name w:val="ConsPlusTitle"/>
    <w:rsid w:val="00393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VlasovaGD</dc:creator>
  <cp:keywords/>
  <dc:description/>
  <cp:lastModifiedBy>VlasovaGD</cp:lastModifiedBy>
  <cp:revision>7</cp:revision>
  <cp:lastPrinted>2021-12-21T04:45:00Z</cp:lastPrinted>
  <dcterms:created xsi:type="dcterms:W3CDTF">2021-12-09T11:21:00Z</dcterms:created>
  <dcterms:modified xsi:type="dcterms:W3CDTF">2021-12-21T04:46:00Z</dcterms:modified>
</cp:coreProperties>
</file>