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4" w:rsidRDefault="00405DF4" w:rsidP="00DA1118">
      <w:pPr>
        <w:rPr>
          <w:b/>
          <w:sz w:val="28"/>
          <w:szCs w:val="28"/>
        </w:rPr>
      </w:pPr>
    </w:p>
    <w:p w:rsidR="00405DF4" w:rsidRDefault="008C3610" w:rsidP="00AA7205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8C3610">
        <w:rPr>
          <w:rFonts w:ascii="Times New Roman" w:hAnsi="Times New Roman"/>
          <w:noProof/>
          <w:spacing w:val="8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района для печати" style="width:36pt;height:52.5pt;visibility:visible">
            <v:imagedata r:id="rId8" o:title=""/>
          </v:shape>
        </w:pict>
      </w:r>
    </w:p>
    <w:p w:rsidR="00405DF4" w:rsidRPr="00AC0B47" w:rsidRDefault="00405DF4" w:rsidP="00200D0F">
      <w:pPr>
        <w:pStyle w:val="a7"/>
        <w:rPr>
          <w:rFonts w:ascii="Times New Roman" w:hAnsi="Times New Roman"/>
          <w:b w:val="0"/>
          <w:spacing w:val="40"/>
          <w:sz w:val="24"/>
          <w:szCs w:val="24"/>
        </w:rPr>
      </w:pPr>
    </w:p>
    <w:p w:rsidR="00405DF4" w:rsidRDefault="00405DF4" w:rsidP="00200D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405DF4" w:rsidRPr="009D35C8" w:rsidRDefault="00405DF4" w:rsidP="00200D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405DF4" w:rsidRPr="00961C5C" w:rsidRDefault="00405DF4" w:rsidP="00200D0F">
      <w:pPr>
        <w:jc w:val="center"/>
        <w:rPr>
          <w:b/>
          <w:caps/>
        </w:rPr>
      </w:pPr>
    </w:p>
    <w:p w:rsidR="00405DF4" w:rsidRPr="00DC32E9" w:rsidRDefault="00405DF4" w:rsidP="00200D0F">
      <w:pPr>
        <w:pStyle w:val="a7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405DF4" w:rsidRPr="00AC0B47" w:rsidRDefault="00405DF4" w:rsidP="001831C7">
      <w:pPr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268"/>
        <w:gridCol w:w="1032"/>
      </w:tblGrid>
      <w:tr w:rsidR="00405DF4" w:rsidRPr="00A52C1E" w:rsidTr="00FF7BD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05DF4" w:rsidRPr="00A52C1E" w:rsidRDefault="00FF7BD3" w:rsidP="00A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25.11.2013</w:t>
            </w:r>
          </w:p>
        </w:tc>
        <w:tc>
          <w:tcPr>
            <w:tcW w:w="6480" w:type="dxa"/>
            <w:tcMar>
              <w:left w:w="57" w:type="dxa"/>
              <w:right w:w="57" w:type="dxa"/>
            </w:tcMar>
          </w:tcPr>
          <w:p w:rsidR="00405DF4" w:rsidRPr="00A52C1E" w:rsidRDefault="00405DF4" w:rsidP="00AC62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Mar>
              <w:left w:w="57" w:type="dxa"/>
              <w:right w:w="57" w:type="dxa"/>
            </w:tcMar>
          </w:tcPr>
          <w:p w:rsidR="00405DF4" w:rsidRPr="00A52C1E" w:rsidRDefault="00405DF4" w:rsidP="00AC62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05DF4" w:rsidRPr="00A52C1E" w:rsidRDefault="00FF7BD3" w:rsidP="00FF7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547</w:t>
            </w:r>
          </w:p>
        </w:tc>
      </w:tr>
    </w:tbl>
    <w:p w:rsidR="00405DF4" w:rsidRDefault="00405DF4" w:rsidP="00200D0F">
      <w:pPr>
        <w:jc w:val="center"/>
      </w:pPr>
    </w:p>
    <w:p w:rsidR="00405DF4" w:rsidRDefault="00405DF4" w:rsidP="00367A90">
      <w:pPr>
        <w:rPr>
          <w:b/>
          <w:sz w:val="28"/>
          <w:szCs w:val="28"/>
        </w:rPr>
      </w:pPr>
      <w:r w:rsidRPr="00367A90">
        <w:rPr>
          <w:b/>
          <w:sz w:val="28"/>
          <w:szCs w:val="28"/>
        </w:rPr>
        <w:t>О внесении изменений</w:t>
      </w:r>
      <w:r w:rsidR="008F6408">
        <w:rPr>
          <w:b/>
          <w:sz w:val="28"/>
          <w:szCs w:val="28"/>
        </w:rPr>
        <w:t xml:space="preserve"> </w:t>
      </w:r>
      <w:r w:rsidRPr="00367A90">
        <w:rPr>
          <w:b/>
          <w:sz w:val="28"/>
          <w:szCs w:val="28"/>
        </w:rPr>
        <w:t xml:space="preserve"> в</w:t>
      </w:r>
      <w:r w:rsidR="008F6408">
        <w:rPr>
          <w:b/>
          <w:sz w:val="28"/>
          <w:szCs w:val="28"/>
        </w:rPr>
        <w:t xml:space="preserve"> </w:t>
      </w:r>
      <w:r w:rsidRPr="00367A90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 xml:space="preserve"> </w:t>
      </w:r>
    </w:p>
    <w:p w:rsidR="008F6408" w:rsidRDefault="00AA7205" w:rsidP="00367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405DF4" w:rsidRPr="00367A90">
        <w:rPr>
          <w:b/>
          <w:sz w:val="28"/>
          <w:szCs w:val="28"/>
        </w:rPr>
        <w:t xml:space="preserve"> Гайнского муниципального </w:t>
      </w:r>
    </w:p>
    <w:p w:rsidR="00405DF4" w:rsidRDefault="00405DF4" w:rsidP="00367A90">
      <w:pPr>
        <w:rPr>
          <w:b/>
          <w:sz w:val="28"/>
          <w:szCs w:val="28"/>
        </w:rPr>
      </w:pPr>
      <w:r w:rsidRPr="00367A90">
        <w:rPr>
          <w:b/>
          <w:sz w:val="28"/>
          <w:szCs w:val="28"/>
        </w:rPr>
        <w:t>района от 02.11.2011 № 447 «Об утверждении</w:t>
      </w:r>
    </w:p>
    <w:p w:rsidR="00405DF4" w:rsidRDefault="00405DF4" w:rsidP="00367A90">
      <w:pPr>
        <w:rPr>
          <w:b/>
          <w:sz w:val="28"/>
          <w:szCs w:val="28"/>
        </w:rPr>
      </w:pPr>
      <w:r w:rsidRPr="00367A90">
        <w:rPr>
          <w:b/>
          <w:sz w:val="28"/>
          <w:szCs w:val="28"/>
        </w:rPr>
        <w:t xml:space="preserve"> муниципального </w:t>
      </w:r>
      <w:r w:rsidR="008F6408">
        <w:rPr>
          <w:b/>
          <w:sz w:val="28"/>
          <w:szCs w:val="28"/>
        </w:rPr>
        <w:t xml:space="preserve">  </w:t>
      </w:r>
      <w:r w:rsidRPr="00367A90">
        <w:rPr>
          <w:b/>
          <w:sz w:val="28"/>
          <w:szCs w:val="28"/>
        </w:rPr>
        <w:t xml:space="preserve">целевого </w:t>
      </w:r>
      <w:r w:rsidR="008F6408">
        <w:rPr>
          <w:b/>
          <w:sz w:val="28"/>
          <w:szCs w:val="28"/>
        </w:rPr>
        <w:t xml:space="preserve">   </w:t>
      </w:r>
      <w:r w:rsidRPr="00367A90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 </w:t>
      </w:r>
    </w:p>
    <w:p w:rsidR="00405DF4" w:rsidRPr="00367A90" w:rsidRDefault="00405DF4" w:rsidP="00367A90">
      <w:pPr>
        <w:rPr>
          <w:b/>
          <w:sz w:val="28"/>
          <w:szCs w:val="28"/>
        </w:rPr>
      </w:pPr>
      <w:r w:rsidRPr="00367A90">
        <w:rPr>
          <w:b/>
          <w:sz w:val="28"/>
          <w:szCs w:val="28"/>
        </w:rPr>
        <w:t>«Территория безопасности</w:t>
      </w:r>
      <w:r w:rsidR="00AA7205">
        <w:rPr>
          <w:b/>
          <w:sz w:val="28"/>
          <w:szCs w:val="28"/>
        </w:rPr>
        <w:t xml:space="preserve"> на 2012-2016годы</w:t>
      </w:r>
      <w:r w:rsidRPr="00367A90">
        <w:rPr>
          <w:b/>
          <w:sz w:val="28"/>
          <w:szCs w:val="28"/>
        </w:rPr>
        <w:t>»</w:t>
      </w:r>
    </w:p>
    <w:p w:rsidR="00405DF4" w:rsidRPr="00367A90" w:rsidRDefault="00405DF4" w:rsidP="00367A90">
      <w:pPr>
        <w:ind w:left="360"/>
        <w:rPr>
          <w:sz w:val="28"/>
          <w:szCs w:val="28"/>
        </w:rPr>
      </w:pPr>
    </w:p>
    <w:p w:rsidR="00405DF4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Уставом Гайнского муниципального района на основании Положения о бюджетном процессе в Гайнском муниципальном районе, утвержденного решением Земского собрания Гайнского муниципального района от 23.11.2007 № 188 (в последующих редакциях)</w:t>
      </w:r>
      <w:r w:rsidR="00435D4E">
        <w:rPr>
          <w:sz w:val="28"/>
          <w:szCs w:val="28"/>
        </w:rPr>
        <w:t>,</w:t>
      </w:r>
      <w:r w:rsidR="008F6408">
        <w:rPr>
          <w:sz w:val="28"/>
          <w:szCs w:val="28"/>
        </w:rPr>
        <w:t xml:space="preserve"> </w:t>
      </w:r>
      <w:r w:rsidR="00435D4E">
        <w:rPr>
          <w:sz w:val="28"/>
          <w:szCs w:val="28"/>
        </w:rPr>
        <w:t xml:space="preserve"> администрация Гайнского муниципального района</w:t>
      </w:r>
    </w:p>
    <w:p w:rsidR="00405DF4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35D4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405DF4" w:rsidRDefault="00405DF4" w:rsidP="00055D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DF4" w:rsidRPr="00367A90" w:rsidRDefault="00405DF4" w:rsidP="00055D98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408">
        <w:rPr>
          <w:sz w:val="28"/>
          <w:szCs w:val="28"/>
        </w:rPr>
        <w:t xml:space="preserve">Внести в муниципальный </w:t>
      </w:r>
      <w:r w:rsidRPr="00367A90">
        <w:rPr>
          <w:sz w:val="28"/>
          <w:szCs w:val="28"/>
        </w:rPr>
        <w:t xml:space="preserve"> целевой проект (далее – Проект) «Территория безопасности  на 2012-2016 годы», утвержденн</w:t>
      </w:r>
      <w:r>
        <w:rPr>
          <w:sz w:val="28"/>
          <w:szCs w:val="28"/>
        </w:rPr>
        <w:t>ый</w:t>
      </w:r>
      <w:r w:rsidRPr="00367A90">
        <w:rPr>
          <w:sz w:val="28"/>
          <w:szCs w:val="28"/>
        </w:rPr>
        <w:t xml:space="preserve"> постановлением </w:t>
      </w:r>
      <w:r w:rsidR="00AA7205">
        <w:rPr>
          <w:sz w:val="28"/>
          <w:szCs w:val="28"/>
        </w:rPr>
        <w:t xml:space="preserve">администрации </w:t>
      </w:r>
      <w:r w:rsidRPr="00367A90">
        <w:rPr>
          <w:sz w:val="28"/>
          <w:szCs w:val="28"/>
        </w:rPr>
        <w:t xml:space="preserve">Гайнского муниципального района от 02.11.2011 </w:t>
      </w:r>
      <w:r>
        <w:rPr>
          <w:sz w:val="28"/>
          <w:szCs w:val="28"/>
        </w:rPr>
        <w:t xml:space="preserve">№ 447 </w:t>
      </w:r>
      <w:r w:rsidRPr="00367A90">
        <w:rPr>
          <w:sz w:val="28"/>
          <w:szCs w:val="28"/>
        </w:rPr>
        <w:t>следующие изменения:</w:t>
      </w:r>
    </w:p>
    <w:p w:rsidR="00405DF4" w:rsidRDefault="00405DF4" w:rsidP="00055D98">
      <w:pPr>
        <w:ind w:left="360"/>
        <w:jc w:val="both"/>
        <w:rPr>
          <w:sz w:val="28"/>
          <w:szCs w:val="28"/>
        </w:rPr>
      </w:pPr>
      <w:r w:rsidRPr="00367A90">
        <w:rPr>
          <w:sz w:val="28"/>
          <w:szCs w:val="28"/>
        </w:rPr>
        <w:t xml:space="preserve">       1. </w:t>
      </w:r>
      <w:r>
        <w:rPr>
          <w:sz w:val="28"/>
          <w:szCs w:val="28"/>
        </w:rPr>
        <w:t>1. В разделе «Исполнители Проекта» абзац №3 изложить в новой редакции: Муниципальное бюджетное образовательное учрежден</w:t>
      </w:r>
      <w:r w:rsidR="007D7E75">
        <w:rPr>
          <w:sz w:val="28"/>
          <w:szCs w:val="28"/>
        </w:rPr>
        <w:t xml:space="preserve">ие дополнительного образования </w:t>
      </w:r>
    </w:p>
    <w:p w:rsidR="00405DF4" w:rsidRDefault="00405DF4" w:rsidP="00055D98">
      <w:pPr>
        <w:ind w:left="360"/>
        <w:jc w:val="both"/>
        <w:rPr>
          <w:sz w:val="28"/>
          <w:szCs w:val="28"/>
        </w:rPr>
      </w:pPr>
    </w:p>
    <w:p w:rsidR="00405DF4" w:rsidRDefault="00405DF4" w:rsidP="00055D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</w:t>
      </w:r>
      <w:r w:rsidR="008F6408">
        <w:rPr>
          <w:sz w:val="28"/>
          <w:szCs w:val="28"/>
        </w:rPr>
        <w:t xml:space="preserve">л «Задачи Проекта»  изложить в  новой </w:t>
      </w:r>
      <w:r>
        <w:rPr>
          <w:sz w:val="28"/>
          <w:szCs w:val="28"/>
        </w:rPr>
        <w:t xml:space="preserve"> редакции: </w:t>
      </w:r>
      <w:r w:rsidR="00435D4E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единой системы профилактической работы по детской безопасности, объединяющую деятельность управления образования </w:t>
      </w:r>
      <w:r w:rsidR="00055D98">
        <w:rPr>
          <w:sz w:val="28"/>
          <w:szCs w:val="28"/>
        </w:rPr>
        <w:t>Гайнского муниципального района</w:t>
      </w:r>
      <w:r>
        <w:rPr>
          <w:sz w:val="28"/>
          <w:szCs w:val="28"/>
        </w:rPr>
        <w:t>, учреждение дополнительного образования,  родителей, сотрудников средств массовой информации, Отделения ГИБДД отделения полиции (дислокация п.</w:t>
      </w:r>
      <w:r w:rsidR="00055D98">
        <w:rPr>
          <w:sz w:val="28"/>
          <w:szCs w:val="28"/>
        </w:rPr>
        <w:t xml:space="preserve"> </w:t>
      </w:r>
      <w:r>
        <w:rPr>
          <w:sz w:val="28"/>
          <w:szCs w:val="28"/>
        </w:rPr>
        <w:t>Гайны) МО МВД России «Кочевский» и Отдела по надзорной деятельности Гайнского муниципального района</w:t>
      </w:r>
      <w:r w:rsidR="00435D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5DF4" w:rsidRDefault="00405DF4" w:rsidP="00055D98">
      <w:pPr>
        <w:ind w:left="360"/>
        <w:jc w:val="both"/>
        <w:rPr>
          <w:sz w:val="28"/>
          <w:szCs w:val="28"/>
        </w:rPr>
      </w:pPr>
    </w:p>
    <w:p w:rsidR="00405DF4" w:rsidRPr="000A3645" w:rsidRDefault="00405DF4" w:rsidP="00055D98">
      <w:pPr>
        <w:jc w:val="both"/>
        <w:rPr>
          <w:sz w:val="28"/>
          <w:szCs w:val="28"/>
        </w:rPr>
      </w:pPr>
      <w:r w:rsidRPr="000A3645">
        <w:rPr>
          <w:sz w:val="28"/>
          <w:szCs w:val="28"/>
        </w:rPr>
        <w:t xml:space="preserve">         1.3 Раздел  «Объемы и источники финансирования мероприятий   </w:t>
      </w:r>
    </w:p>
    <w:p w:rsidR="00405DF4" w:rsidRPr="000A3645" w:rsidRDefault="00405DF4" w:rsidP="00055D98">
      <w:pPr>
        <w:jc w:val="both"/>
        <w:rPr>
          <w:sz w:val="28"/>
          <w:szCs w:val="28"/>
        </w:rPr>
      </w:pPr>
      <w:r w:rsidRPr="000A3645">
        <w:rPr>
          <w:sz w:val="28"/>
          <w:szCs w:val="28"/>
        </w:rPr>
        <w:t xml:space="preserve">     Проекта» </w:t>
      </w:r>
      <w:r>
        <w:rPr>
          <w:sz w:val="28"/>
          <w:szCs w:val="28"/>
        </w:rPr>
        <w:t xml:space="preserve">изложить в новой редакции </w:t>
      </w:r>
      <w:r w:rsidRPr="000A3645">
        <w:rPr>
          <w:sz w:val="28"/>
          <w:szCs w:val="28"/>
        </w:rPr>
        <w:t xml:space="preserve">: </w:t>
      </w:r>
      <w:r w:rsidR="00AA7205">
        <w:rPr>
          <w:sz w:val="28"/>
          <w:szCs w:val="28"/>
        </w:rPr>
        <w:t>7</w:t>
      </w:r>
      <w:r w:rsidR="00D70D15">
        <w:rPr>
          <w:sz w:val="28"/>
          <w:szCs w:val="28"/>
        </w:rPr>
        <w:t>35</w:t>
      </w:r>
      <w:r w:rsidR="00AA7205">
        <w:rPr>
          <w:sz w:val="28"/>
          <w:szCs w:val="28"/>
        </w:rPr>
        <w:t xml:space="preserve">,8  </w:t>
      </w:r>
      <w:r w:rsidRPr="000A3645">
        <w:rPr>
          <w:sz w:val="28"/>
          <w:szCs w:val="28"/>
        </w:rPr>
        <w:t xml:space="preserve">тыс. рублей - бюджет Гайнского </w:t>
      </w:r>
      <w:r>
        <w:rPr>
          <w:sz w:val="28"/>
          <w:szCs w:val="28"/>
        </w:rPr>
        <w:t xml:space="preserve">  </w:t>
      </w:r>
      <w:r w:rsidRPr="000A3645">
        <w:rPr>
          <w:sz w:val="28"/>
          <w:szCs w:val="28"/>
        </w:rPr>
        <w:t>муниципального района  на 5 лет реализации Проекта.</w:t>
      </w:r>
    </w:p>
    <w:p w:rsidR="00405DF4" w:rsidRPr="00367A90" w:rsidRDefault="00405DF4" w:rsidP="00055D98">
      <w:pPr>
        <w:jc w:val="both"/>
        <w:rPr>
          <w:sz w:val="28"/>
          <w:szCs w:val="28"/>
        </w:rPr>
      </w:pPr>
    </w:p>
    <w:p w:rsidR="00405DF4" w:rsidRPr="00367A90" w:rsidRDefault="007D7E75" w:rsidP="00055D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05DF4">
        <w:rPr>
          <w:sz w:val="28"/>
          <w:szCs w:val="28"/>
        </w:rPr>
        <w:t>1.</w:t>
      </w:r>
      <w:r w:rsidR="00405DF4" w:rsidRPr="00367A9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05DF4" w:rsidRPr="00367A90">
        <w:rPr>
          <w:sz w:val="28"/>
          <w:szCs w:val="28"/>
        </w:rPr>
        <w:t>.</w:t>
      </w:r>
      <w:r w:rsidR="00405DF4">
        <w:rPr>
          <w:sz w:val="28"/>
          <w:szCs w:val="28"/>
        </w:rPr>
        <w:t xml:space="preserve"> </w:t>
      </w:r>
      <w:r w:rsidR="00405DF4" w:rsidRPr="00367A90">
        <w:rPr>
          <w:sz w:val="28"/>
          <w:szCs w:val="28"/>
        </w:rPr>
        <w:t>Раздел  Проекта «Мероприятия,</w:t>
      </w:r>
      <w:r w:rsidR="00405DF4">
        <w:rPr>
          <w:sz w:val="28"/>
          <w:szCs w:val="28"/>
        </w:rPr>
        <w:t xml:space="preserve"> </w:t>
      </w:r>
      <w:r w:rsidR="00405DF4" w:rsidRPr="00367A90">
        <w:rPr>
          <w:sz w:val="28"/>
          <w:szCs w:val="28"/>
        </w:rPr>
        <w:t>объемы и источн</w:t>
      </w:r>
      <w:r w:rsidR="00405DF4">
        <w:rPr>
          <w:sz w:val="28"/>
          <w:szCs w:val="28"/>
        </w:rPr>
        <w:t xml:space="preserve">ики финансирования» </w:t>
      </w:r>
      <w:r w:rsidR="00405DF4" w:rsidRPr="00367A90">
        <w:rPr>
          <w:sz w:val="28"/>
          <w:szCs w:val="28"/>
        </w:rPr>
        <w:t>изл</w:t>
      </w:r>
      <w:r w:rsidR="008F6408">
        <w:rPr>
          <w:sz w:val="28"/>
          <w:szCs w:val="28"/>
        </w:rPr>
        <w:t xml:space="preserve">ожить </w:t>
      </w:r>
      <w:r w:rsidR="00405DF4" w:rsidRPr="00367A90">
        <w:rPr>
          <w:sz w:val="28"/>
          <w:szCs w:val="28"/>
        </w:rPr>
        <w:t xml:space="preserve"> в </w:t>
      </w:r>
      <w:r w:rsidR="008F6408">
        <w:rPr>
          <w:sz w:val="28"/>
          <w:szCs w:val="28"/>
        </w:rPr>
        <w:t xml:space="preserve">новой редакции согласно приложению </w:t>
      </w:r>
      <w:r w:rsidR="00405DF4">
        <w:rPr>
          <w:sz w:val="28"/>
          <w:szCs w:val="28"/>
        </w:rPr>
        <w:t>(Приложение 1)</w:t>
      </w:r>
    </w:p>
    <w:p w:rsidR="00405DF4" w:rsidRDefault="00405DF4" w:rsidP="00055D98">
      <w:pPr>
        <w:jc w:val="both"/>
        <w:rPr>
          <w:sz w:val="28"/>
          <w:szCs w:val="28"/>
        </w:rPr>
      </w:pPr>
    </w:p>
    <w:p w:rsidR="00405DF4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D7E75">
        <w:t>5</w:t>
      </w:r>
      <w:r>
        <w:t>.</w:t>
      </w:r>
      <w:r w:rsidRPr="0068169B">
        <w:rPr>
          <w:sz w:val="28"/>
          <w:szCs w:val="28"/>
        </w:rPr>
        <w:t xml:space="preserve"> </w:t>
      </w:r>
      <w:r w:rsidRPr="009B0684">
        <w:rPr>
          <w:sz w:val="28"/>
          <w:szCs w:val="28"/>
        </w:rPr>
        <w:t>Раздел  Про</w:t>
      </w:r>
      <w:r>
        <w:rPr>
          <w:sz w:val="28"/>
          <w:szCs w:val="28"/>
        </w:rPr>
        <w:t xml:space="preserve">екта </w:t>
      </w:r>
      <w:r w:rsidRPr="0068169B">
        <w:rPr>
          <w:sz w:val="28"/>
          <w:szCs w:val="28"/>
        </w:rPr>
        <w:t xml:space="preserve">«Развитие материально-технической базы»  изложить в </w:t>
      </w:r>
      <w:r>
        <w:rPr>
          <w:sz w:val="28"/>
          <w:szCs w:val="28"/>
        </w:rPr>
        <w:t xml:space="preserve"> </w:t>
      </w:r>
      <w:r w:rsidR="008F6408">
        <w:rPr>
          <w:sz w:val="28"/>
          <w:szCs w:val="28"/>
        </w:rPr>
        <w:t xml:space="preserve">новой </w:t>
      </w:r>
      <w:r w:rsidRPr="0068169B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="008F6408"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>(Приложение 2)</w:t>
      </w:r>
    </w:p>
    <w:p w:rsidR="00405DF4" w:rsidRPr="0068169B" w:rsidRDefault="00405DF4" w:rsidP="00055D98">
      <w:pPr>
        <w:jc w:val="both"/>
        <w:rPr>
          <w:sz w:val="28"/>
          <w:szCs w:val="28"/>
        </w:rPr>
      </w:pPr>
    </w:p>
    <w:p w:rsidR="00405DF4" w:rsidRPr="00B843AF" w:rsidRDefault="00405DF4" w:rsidP="00055D98">
      <w:pPr>
        <w:jc w:val="both"/>
        <w:rPr>
          <w:sz w:val="28"/>
          <w:szCs w:val="28"/>
        </w:rPr>
      </w:pPr>
      <w:r>
        <w:t xml:space="preserve">         1.</w:t>
      </w:r>
      <w:r w:rsidR="007D7E75">
        <w:t>6</w:t>
      </w:r>
      <w:r>
        <w:t>.</w:t>
      </w:r>
      <w:r w:rsidRPr="008B0DB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«</w:t>
      </w:r>
      <w:r w:rsidRPr="00B843AF">
        <w:rPr>
          <w:sz w:val="28"/>
          <w:szCs w:val="28"/>
        </w:rPr>
        <w:t>Необходимое финансирование по годам</w:t>
      </w:r>
      <w:r w:rsidR="008F6408">
        <w:rPr>
          <w:sz w:val="28"/>
          <w:szCs w:val="28"/>
        </w:rPr>
        <w:t xml:space="preserve">» изложить </w:t>
      </w:r>
      <w:r>
        <w:rPr>
          <w:sz w:val="28"/>
          <w:szCs w:val="28"/>
        </w:rPr>
        <w:t xml:space="preserve"> в новой редакции</w:t>
      </w:r>
      <w:r w:rsidRPr="00B843AF">
        <w:rPr>
          <w:sz w:val="28"/>
          <w:szCs w:val="28"/>
        </w:rPr>
        <w:t>:</w:t>
      </w:r>
    </w:p>
    <w:p w:rsidR="00405DF4" w:rsidRPr="00B843AF" w:rsidRDefault="00405DF4" w:rsidP="00055D98">
      <w:pPr>
        <w:jc w:val="both"/>
        <w:rPr>
          <w:sz w:val="28"/>
          <w:szCs w:val="28"/>
        </w:rPr>
      </w:pPr>
    </w:p>
    <w:p w:rsidR="00405DF4" w:rsidRPr="00B843AF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2012г- 109</w:t>
      </w:r>
      <w:r w:rsidRPr="00B843A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843AF">
        <w:rPr>
          <w:sz w:val="28"/>
          <w:szCs w:val="28"/>
        </w:rPr>
        <w:t xml:space="preserve"> тыс.руб</w:t>
      </w:r>
    </w:p>
    <w:p w:rsidR="00405DF4" w:rsidRPr="00B843AF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43AF">
        <w:rPr>
          <w:sz w:val="28"/>
          <w:szCs w:val="28"/>
        </w:rPr>
        <w:t>2013г-</w:t>
      </w:r>
      <w:r w:rsidR="005C0B8B">
        <w:rPr>
          <w:sz w:val="28"/>
          <w:szCs w:val="28"/>
        </w:rPr>
        <w:t>110</w:t>
      </w:r>
      <w:r w:rsidRPr="00B843AF">
        <w:rPr>
          <w:sz w:val="28"/>
          <w:szCs w:val="28"/>
        </w:rPr>
        <w:t>,1 тыс.руб</w:t>
      </w:r>
    </w:p>
    <w:p w:rsidR="00405DF4" w:rsidRPr="00B843AF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43AF">
        <w:rPr>
          <w:sz w:val="28"/>
          <w:szCs w:val="28"/>
        </w:rPr>
        <w:t>2014г-</w:t>
      </w:r>
      <w:r>
        <w:rPr>
          <w:sz w:val="28"/>
          <w:szCs w:val="28"/>
        </w:rPr>
        <w:t xml:space="preserve"> </w:t>
      </w:r>
      <w:r w:rsidR="007752C7">
        <w:rPr>
          <w:sz w:val="28"/>
          <w:szCs w:val="28"/>
        </w:rPr>
        <w:t>155,6</w:t>
      </w:r>
      <w:r w:rsidRPr="00B843AF">
        <w:rPr>
          <w:sz w:val="28"/>
          <w:szCs w:val="28"/>
        </w:rPr>
        <w:t>тыс.руб</w:t>
      </w:r>
    </w:p>
    <w:p w:rsidR="00405DF4" w:rsidRPr="00B843AF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43AF">
        <w:rPr>
          <w:sz w:val="28"/>
          <w:szCs w:val="28"/>
        </w:rPr>
        <w:t>2015-</w:t>
      </w:r>
      <w:r>
        <w:rPr>
          <w:sz w:val="28"/>
          <w:szCs w:val="28"/>
        </w:rPr>
        <w:t xml:space="preserve"> </w:t>
      </w:r>
      <w:r w:rsidR="00AA7205">
        <w:rPr>
          <w:sz w:val="28"/>
          <w:szCs w:val="28"/>
        </w:rPr>
        <w:t xml:space="preserve"> 170</w:t>
      </w:r>
      <w:r w:rsidR="00055D98">
        <w:rPr>
          <w:sz w:val="28"/>
          <w:szCs w:val="28"/>
        </w:rPr>
        <w:t>,0</w:t>
      </w:r>
      <w:r w:rsidR="00AA7205">
        <w:rPr>
          <w:sz w:val="28"/>
          <w:szCs w:val="28"/>
        </w:rPr>
        <w:t xml:space="preserve"> </w:t>
      </w:r>
      <w:r w:rsidRPr="00B843AF">
        <w:rPr>
          <w:sz w:val="28"/>
          <w:szCs w:val="28"/>
        </w:rPr>
        <w:t>тыс.руб</w:t>
      </w:r>
    </w:p>
    <w:p w:rsidR="00405DF4" w:rsidRPr="00B843AF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43AF">
        <w:rPr>
          <w:sz w:val="28"/>
          <w:szCs w:val="28"/>
        </w:rPr>
        <w:t xml:space="preserve">2016г- </w:t>
      </w:r>
      <w:r w:rsidR="00AA7205">
        <w:rPr>
          <w:sz w:val="28"/>
          <w:szCs w:val="28"/>
        </w:rPr>
        <w:t>191</w:t>
      </w:r>
      <w:r w:rsidR="00055D98">
        <w:rPr>
          <w:sz w:val="28"/>
          <w:szCs w:val="28"/>
        </w:rPr>
        <w:t xml:space="preserve">,0 </w:t>
      </w:r>
      <w:r w:rsidR="00AA7205">
        <w:rPr>
          <w:sz w:val="28"/>
          <w:szCs w:val="28"/>
        </w:rPr>
        <w:t xml:space="preserve"> </w:t>
      </w:r>
      <w:r w:rsidRPr="00B843AF">
        <w:rPr>
          <w:sz w:val="28"/>
          <w:szCs w:val="28"/>
        </w:rPr>
        <w:t xml:space="preserve">тыс.руб    </w:t>
      </w:r>
    </w:p>
    <w:p w:rsidR="00405DF4" w:rsidRPr="00B843AF" w:rsidRDefault="00405DF4" w:rsidP="00055D98">
      <w:pPr>
        <w:jc w:val="both"/>
        <w:rPr>
          <w:sz w:val="28"/>
          <w:szCs w:val="28"/>
        </w:rPr>
      </w:pPr>
      <w:r w:rsidRPr="00B843AF">
        <w:rPr>
          <w:sz w:val="28"/>
          <w:szCs w:val="28"/>
        </w:rPr>
        <w:t xml:space="preserve">  </w:t>
      </w:r>
    </w:p>
    <w:p w:rsidR="00405DF4" w:rsidRPr="00B843AF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43AF">
        <w:rPr>
          <w:sz w:val="28"/>
          <w:szCs w:val="28"/>
        </w:rPr>
        <w:t xml:space="preserve">Всего на реализацию Проекта за 5 лет- </w:t>
      </w:r>
      <w:r w:rsidR="007752C7">
        <w:rPr>
          <w:sz w:val="28"/>
          <w:szCs w:val="28"/>
        </w:rPr>
        <w:t xml:space="preserve"> </w:t>
      </w:r>
      <w:r w:rsidR="00AA7205">
        <w:rPr>
          <w:sz w:val="28"/>
          <w:szCs w:val="28"/>
        </w:rPr>
        <w:t>7</w:t>
      </w:r>
      <w:r w:rsidR="005C0B8B">
        <w:rPr>
          <w:sz w:val="28"/>
          <w:szCs w:val="28"/>
        </w:rPr>
        <w:t>3</w:t>
      </w:r>
      <w:r w:rsidR="00AA7205">
        <w:rPr>
          <w:sz w:val="28"/>
          <w:szCs w:val="28"/>
        </w:rPr>
        <w:t>5,8</w:t>
      </w:r>
      <w:r w:rsidR="007752C7">
        <w:rPr>
          <w:sz w:val="28"/>
          <w:szCs w:val="28"/>
        </w:rPr>
        <w:t xml:space="preserve">  </w:t>
      </w:r>
      <w:r w:rsidRPr="00B843AF">
        <w:rPr>
          <w:sz w:val="28"/>
          <w:szCs w:val="28"/>
        </w:rPr>
        <w:t>тыс. рублей</w:t>
      </w:r>
    </w:p>
    <w:p w:rsidR="00405DF4" w:rsidRDefault="00405DF4" w:rsidP="00055D98">
      <w:pPr>
        <w:jc w:val="both"/>
        <w:rPr>
          <w:sz w:val="28"/>
          <w:szCs w:val="28"/>
        </w:rPr>
      </w:pPr>
    </w:p>
    <w:p w:rsidR="00405DF4" w:rsidRDefault="00405DF4" w:rsidP="00055D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подписания.</w:t>
      </w:r>
    </w:p>
    <w:p w:rsidR="00405DF4" w:rsidRDefault="00405DF4" w:rsidP="00055D98">
      <w:pPr>
        <w:jc w:val="both"/>
        <w:rPr>
          <w:sz w:val="28"/>
          <w:szCs w:val="28"/>
        </w:rPr>
      </w:pPr>
    </w:p>
    <w:p w:rsidR="00405DF4" w:rsidRDefault="00405DF4" w:rsidP="0005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</w:t>
      </w:r>
      <w:r w:rsidR="00FF7BD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– глав</w:t>
      </w:r>
      <w:r w:rsidR="00FF7BD3">
        <w:rPr>
          <w:sz w:val="28"/>
          <w:szCs w:val="28"/>
        </w:rPr>
        <w:t>а</w:t>
      </w:r>
      <w:r w:rsidR="00435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  </w:t>
      </w:r>
    </w:p>
    <w:p w:rsidR="00405DF4" w:rsidRPr="00567864" w:rsidRDefault="00FF7BD3" w:rsidP="00055D98">
      <w:pPr>
        <w:jc w:val="both"/>
        <w:rPr>
          <w:sz w:val="28"/>
          <w:szCs w:val="28"/>
        </w:rPr>
        <w:sectPr w:rsidR="00405DF4" w:rsidRPr="00567864" w:rsidSect="00C51110">
          <w:headerReference w:type="even" r:id="rId9"/>
          <w:pgSz w:w="11906" w:h="16838"/>
          <w:pgMar w:top="1134" w:right="567" w:bottom="1134" w:left="1418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Гайнского муниципального </w:t>
      </w:r>
      <w:r w:rsidR="00405DF4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 xml:space="preserve">                  В.В. Исаев       </w:t>
      </w:r>
      <w:r w:rsidR="00405DF4">
        <w:rPr>
          <w:sz w:val="28"/>
          <w:szCs w:val="28"/>
        </w:rPr>
        <w:t xml:space="preserve">                                           </w:t>
      </w:r>
    </w:p>
    <w:p w:rsidR="00DC1108" w:rsidRDefault="00FF7BD3" w:rsidP="00FF7BD3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108">
        <w:rPr>
          <w:sz w:val="28"/>
          <w:szCs w:val="28"/>
        </w:rPr>
        <w:t xml:space="preserve">Приложение №1 </w:t>
      </w:r>
    </w:p>
    <w:p w:rsidR="00435D4E" w:rsidRDefault="00DC1108" w:rsidP="00DC110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7BD3">
        <w:rPr>
          <w:sz w:val="28"/>
          <w:szCs w:val="28"/>
        </w:rPr>
        <w:t>Утверждено постановлением администрации Гайнского</w:t>
      </w:r>
      <w:r>
        <w:rPr>
          <w:sz w:val="28"/>
          <w:szCs w:val="28"/>
        </w:rPr>
        <w:t xml:space="preserve"> </w:t>
      </w:r>
      <w:r w:rsidR="00FF7BD3">
        <w:rPr>
          <w:sz w:val="28"/>
          <w:szCs w:val="28"/>
        </w:rPr>
        <w:t>муниципального района от 25.11.2013 № 547</w:t>
      </w:r>
    </w:p>
    <w:p w:rsidR="00435D4E" w:rsidRDefault="00435D4E" w:rsidP="002D442C">
      <w:pPr>
        <w:jc w:val="right"/>
        <w:rPr>
          <w:sz w:val="28"/>
          <w:szCs w:val="28"/>
        </w:rPr>
      </w:pPr>
    </w:p>
    <w:p w:rsidR="00405DF4" w:rsidRPr="00B843AF" w:rsidRDefault="00405DF4" w:rsidP="00956E94">
      <w:pPr>
        <w:pStyle w:val="3"/>
        <w:ind w:left="-4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  <w:r w:rsidRPr="00B843AF">
        <w:rPr>
          <w:rFonts w:ascii="Times New Roman" w:hAnsi="Times New Roman"/>
          <w:b/>
          <w:sz w:val="28"/>
          <w:szCs w:val="28"/>
        </w:rPr>
        <w:t>, объемы и источники финансирования</w:t>
      </w:r>
    </w:p>
    <w:p w:rsidR="00405DF4" w:rsidRPr="00B843AF" w:rsidRDefault="00405DF4" w:rsidP="00956E94">
      <w:pPr>
        <w:rPr>
          <w:i/>
          <w:sz w:val="28"/>
          <w:szCs w:val="28"/>
        </w:rPr>
      </w:pPr>
      <w:r w:rsidRPr="00B843AF">
        <w:rPr>
          <w:i/>
          <w:sz w:val="28"/>
          <w:szCs w:val="28"/>
        </w:rPr>
        <w:t xml:space="preserve">Перечень программных мероприятий: </w:t>
      </w:r>
      <w:r w:rsidRPr="00B843AF">
        <w:rPr>
          <w:i/>
          <w:sz w:val="28"/>
          <w:szCs w:val="28"/>
        </w:rPr>
        <w:tab/>
      </w:r>
    </w:p>
    <w:p w:rsidR="00405DF4" w:rsidRPr="00B843AF" w:rsidRDefault="00405DF4" w:rsidP="00956E94">
      <w:pPr>
        <w:rPr>
          <w:sz w:val="28"/>
          <w:szCs w:val="28"/>
        </w:rPr>
      </w:pPr>
      <w:r w:rsidRPr="00B843AF">
        <w:rPr>
          <w:sz w:val="28"/>
          <w:szCs w:val="28"/>
        </w:rPr>
        <w:t xml:space="preserve">Перечень программных мероприятий состоит из семи направлений: </w:t>
      </w:r>
    </w:p>
    <w:p w:rsidR="00405DF4" w:rsidRPr="00B843AF" w:rsidRDefault="00405DF4" w:rsidP="00956E94">
      <w:pPr>
        <w:rPr>
          <w:sz w:val="28"/>
          <w:szCs w:val="28"/>
        </w:rPr>
      </w:pPr>
      <w:r w:rsidRPr="00B843AF">
        <w:rPr>
          <w:sz w:val="28"/>
          <w:szCs w:val="28"/>
        </w:rPr>
        <w:t xml:space="preserve"> - проведение районных мероприятий с интеллектуально одаренными учащимися; </w:t>
      </w:r>
    </w:p>
    <w:p w:rsidR="00405DF4" w:rsidRPr="00B843AF" w:rsidRDefault="00405DF4" w:rsidP="00956E94">
      <w:pPr>
        <w:rPr>
          <w:sz w:val="28"/>
          <w:szCs w:val="28"/>
        </w:rPr>
      </w:pPr>
      <w:r w:rsidRPr="00B843AF">
        <w:rPr>
          <w:sz w:val="28"/>
          <w:szCs w:val="28"/>
        </w:rPr>
        <w:t xml:space="preserve"> - проведение районных мероприятий с творчески одаренными учащимися; </w:t>
      </w:r>
    </w:p>
    <w:p w:rsidR="00405DF4" w:rsidRPr="00B843AF" w:rsidRDefault="00405DF4" w:rsidP="00956E94">
      <w:pPr>
        <w:rPr>
          <w:sz w:val="28"/>
          <w:szCs w:val="28"/>
        </w:rPr>
      </w:pPr>
      <w:r w:rsidRPr="00B843AF">
        <w:rPr>
          <w:sz w:val="28"/>
          <w:szCs w:val="28"/>
        </w:rPr>
        <w:t xml:space="preserve"> - проведение районных  спортивных мероприятий; </w:t>
      </w:r>
    </w:p>
    <w:p w:rsidR="00405DF4" w:rsidRPr="00B843AF" w:rsidRDefault="00405DF4" w:rsidP="00956E94">
      <w:pPr>
        <w:rPr>
          <w:sz w:val="28"/>
          <w:szCs w:val="28"/>
        </w:rPr>
      </w:pPr>
      <w:r w:rsidRPr="00B843AF">
        <w:rPr>
          <w:sz w:val="28"/>
          <w:szCs w:val="28"/>
        </w:rPr>
        <w:t xml:space="preserve"> - развитие материально-технической базы; </w:t>
      </w:r>
    </w:p>
    <w:p w:rsidR="00405DF4" w:rsidRPr="00B843AF" w:rsidRDefault="00405DF4" w:rsidP="00956E94">
      <w:pPr>
        <w:rPr>
          <w:sz w:val="28"/>
          <w:szCs w:val="28"/>
        </w:rPr>
      </w:pPr>
      <w:r w:rsidRPr="00B843AF">
        <w:rPr>
          <w:sz w:val="28"/>
          <w:szCs w:val="28"/>
        </w:rPr>
        <w:t xml:space="preserve"> - развитие кадрового потенциала; </w:t>
      </w:r>
    </w:p>
    <w:p w:rsidR="00405DF4" w:rsidRPr="00B843AF" w:rsidRDefault="00405DF4" w:rsidP="00956E94">
      <w:pPr>
        <w:rPr>
          <w:sz w:val="28"/>
          <w:szCs w:val="28"/>
        </w:rPr>
      </w:pPr>
      <w:r w:rsidRPr="00B843AF">
        <w:rPr>
          <w:sz w:val="28"/>
          <w:szCs w:val="28"/>
        </w:rPr>
        <w:t xml:space="preserve"> - материальная и моральная поддержка одаренных детей; </w:t>
      </w:r>
    </w:p>
    <w:p w:rsidR="00405DF4" w:rsidRDefault="00405DF4" w:rsidP="00956E94">
      <w:pPr>
        <w:rPr>
          <w:sz w:val="28"/>
          <w:szCs w:val="28"/>
        </w:rPr>
      </w:pPr>
    </w:p>
    <w:tbl>
      <w:tblPr>
        <w:tblW w:w="15538" w:type="dxa"/>
        <w:jc w:val="center"/>
        <w:tblInd w:w="-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138"/>
        <w:gridCol w:w="1620"/>
        <w:gridCol w:w="1396"/>
        <w:gridCol w:w="1276"/>
        <w:gridCol w:w="1433"/>
        <w:gridCol w:w="1260"/>
        <w:gridCol w:w="1374"/>
        <w:gridCol w:w="2481"/>
      </w:tblGrid>
      <w:tr w:rsidR="00405DF4" w:rsidRPr="00B843AF" w:rsidTr="00513650">
        <w:trPr>
          <w:trHeight w:val="211"/>
          <w:jc w:val="center"/>
        </w:trPr>
        <w:tc>
          <w:tcPr>
            <w:tcW w:w="560" w:type="dxa"/>
            <w:vMerge w:val="restart"/>
          </w:tcPr>
          <w:p w:rsidR="00405DF4" w:rsidRPr="00B843AF" w:rsidRDefault="00405DF4" w:rsidP="00513650">
            <w:pPr>
              <w:pStyle w:val="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8" w:type="dxa"/>
            <w:vMerge w:val="restart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1620" w:type="dxa"/>
            <w:vMerge w:val="restart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Финансирование ( руб.)</w:t>
            </w: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vMerge w:val="restart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405DF4" w:rsidRPr="00B843AF" w:rsidTr="00513650">
        <w:trPr>
          <w:trHeight w:val="82"/>
          <w:jc w:val="center"/>
        </w:trPr>
        <w:tc>
          <w:tcPr>
            <w:tcW w:w="560" w:type="dxa"/>
            <w:vMerge/>
            <w:vAlign w:val="center"/>
          </w:tcPr>
          <w:p w:rsidR="00405DF4" w:rsidRPr="00B843AF" w:rsidRDefault="00405DF4" w:rsidP="00513650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:rsidR="00405DF4" w:rsidRPr="00B843AF" w:rsidRDefault="00405DF4" w:rsidP="0051365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405DF4" w:rsidRPr="00B843AF" w:rsidRDefault="00405DF4" w:rsidP="00513650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33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74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81" w:type="dxa"/>
            <w:vMerge/>
            <w:vAlign w:val="center"/>
          </w:tcPr>
          <w:p w:rsidR="00405DF4" w:rsidRPr="00B843AF" w:rsidRDefault="00405DF4" w:rsidP="00513650">
            <w:pPr>
              <w:rPr>
                <w:sz w:val="28"/>
                <w:szCs w:val="28"/>
              </w:rPr>
            </w:pP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/>
              <w:ind w:lef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3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4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15538" w:type="dxa"/>
            <w:gridSpan w:val="9"/>
          </w:tcPr>
          <w:p w:rsidR="00405DF4" w:rsidRPr="00B843AF" w:rsidRDefault="00405DF4" w:rsidP="00513650">
            <w:pPr>
              <w:pStyle w:val="3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43AF">
              <w:rPr>
                <w:rFonts w:ascii="Times New Roman" w:hAnsi="Times New Roman"/>
                <w:i/>
                <w:sz w:val="28"/>
                <w:szCs w:val="28"/>
              </w:rPr>
              <w:t>1. Нормативно-правовое регулирование работы с одарёнными детьми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956E94">
            <w:pPr>
              <w:pStyle w:val="3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hanging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Создание и обновление банка муниципальной нормативно-правовой документации по организации работы по настоящему Проекту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F863BC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Составление и утверждение плана-графика работы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Разработка нормативно-</w:t>
            </w: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правовой базы работы на школьном уровне 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15538" w:type="dxa"/>
            <w:gridSpan w:val="9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43A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 Организация реализации Проекта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Изучение Проекта в педагогических коллективах, внесение дополнение в действующие программы ОУ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</w:t>
            </w:r>
            <w:r w:rsidR="00055D98">
              <w:rPr>
                <w:rFonts w:ascii="Times New Roman" w:hAnsi="Times New Roman"/>
                <w:sz w:val="28"/>
                <w:szCs w:val="28"/>
              </w:rPr>
              <w:t xml:space="preserve">по оформлению кабинетов по ПДД, 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 xml:space="preserve"> ППБ и организация выпуска наглядных пособий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ГИБДД, ОГПН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Оформление уголков по пожарной безопасности, ПДД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 счет финансирования ОУ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Проведение «Месячника безопасности»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Разработка и организация выпуска методических и раздаточных материалов для проведения тестирования по ПДД , ППБ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ГИБДД, ОГПН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Проведение викторин и конкурсов на лучшее знание ПДД , ППБ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 счет финансирования ОУ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 xml:space="preserve">Организация экскурсий по микрорайонам с целью ознакомления с конкретной дорожно-транспортной ситуацией и отработки </w:t>
            </w:r>
            <w:r w:rsidRPr="00B843AF">
              <w:rPr>
                <w:sz w:val="28"/>
                <w:szCs w:val="28"/>
              </w:rPr>
              <w:lastRenderedPageBreak/>
              <w:t xml:space="preserve">соответствующих навыков безопасного поведения 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Классные руководители 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Сотрудничество с районной поликлиникой ( проведение бесед по оказанию первой доврачебной помощи</w:t>
            </w:r>
            <w:r>
              <w:rPr>
                <w:sz w:val="28"/>
                <w:szCs w:val="28"/>
              </w:rPr>
              <w:t>, оказание помощи при проведении районных мероприятий</w:t>
            </w:r>
            <w:r w:rsidRPr="00B843AF">
              <w:rPr>
                <w:sz w:val="28"/>
                <w:szCs w:val="28"/>
              </w:rPr>
              <w:t xml:space="preserve"> )</w:t>
            </w:r>
          </w:p>
          <w:p w:rsidR="00405DF4" w:rsidRPr="00B843AF" w:rsidRDefault="00405DF4" w:rsidP="005136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Районная поликлиника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Привлечение старшеклассников к проведению профилактической работы по предупреждению дорожно-транспортного травматизма  и травматизма детей на пожарах среди учащихся начальных классов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Экскурсии в ГИБДД, пожарную часть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ОУ, ГИБДД,ОГПН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Проведение акций, смотров, фестивалей, выставок, массовых мероприятий во время школьных каникул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 счет финансирования ОУ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 xml:space="preserve">Работа с родителями: проведение родительских собраний совместно с детьми, составление и распространение </w:t>
            </w:r>
            <w:r w:rsidR="00DC1108">
              <w:rPr>
                <w:sz w:val="28"/>
                <w:szCs w:val="28"/>
              </w:rPr>
              <w:lastRenderedPageBreak/>
              <w:t>памяток</w:t>
            </w:r>
            <w:r w:rsidRPr="00B843AF">
              <w:rPr>
                <w:sz w:val="28"/>
                <w:szCs w:val="28"/>
              </w:rPr>
              <w:t>,</w:t>
            </w:r>
            <w:r w:rsidR="00DC1108">
              <w:rPr>
                <w:sz w:val="28"/>
                <w:szCs w:val="28"/>
              </w:rPr>
              <w:t xml:space="preserve"> </w:t>
            </w:r>
            <w:r w:rsidRPr="00B843AF">
              <w:rPr>
                <w:sz w:val="28"/>
                <w:szCs w:val="28"/>
              </w:rPr>
              <w:t>привлечение специалистов из числа родителей для проведения мероприятий информационного характера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Организация выпуска и распространения информационных материалов (буклетов, листовок, плакатов) в подъездах жилых домов, на остановочных пунктах, поликлиниках, в местах с массовым пребыванием детей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 счет финансирования ОУ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Проведение специальных смен по детской безопасности в оздоровительных лагерях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 счет финансирования летней оздоровительной работы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РУО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Проведение «Недели безопасности» в оздоровительных лагерях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 счет финансирования летней оздоровительной работы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Создание тренировочных  площадок при школах для отработки навыков ориентирования в дорожно-транспортной ситуации, дорожных знаках, сигналах светофора, разметке дороги, навыков безопасного поведения на дорогах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2012-2014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 счет финансирования ОУ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15538" w:type="dxa"/>
            <w:gridSpan w:val="9"/>
          </w:tcPr>
          <w:p w:rsidR="00405DF4" w:rsidRPr="00D50A67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0A6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3. Методические мероприятия</w:t>
            </w:r>
          </w:p>
        </w:tc>
      </w:tr>
      <w:tr w:rsidR="00405DF4" w:rsidRPr="00B843AF" w:rsidTr="00DC1108">
        <w:trPr>
          <w:trHeight w:val="3473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Организация и проведение семинаров по вопросам профилактики ДТП  и предупреждению пожаров с участием руководителей образовательных учреждений, представителей ОГПН и сотрудников ГИБДД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РУО, ОГПН, ГИБДД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Проведение педагогических советов школ по данной тематике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 xml:space="preserve">Проведение социологического исследования и доведение его результатов до руководящего и педагогического состава образовательных учреждений 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РУО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 xml:space="preserve">Комплектование школьных библиотек литературой , настольными, компьютерными </w:t>
            </w:r>
            <w:r w:rsidRPr="00B843AF">
              <w:rPr>
                <w:sz w:val="28"/>
                <w:szCs w:val="28"/>
              </w:rPr>
              <w:lastRenderedPageBreak/>
              <w:t>играми по ПДД, ППБ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2012-2016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 счет финансирования ОУ,РУО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РУО, ОУ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Обобщение опыта работы школ -создание методической копилки инноваций педагогов : разработки мероприятий, тематических вечеров, праздников, памяток, контрольно-диагностических материалов.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513650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</w:tcPr>
          <w:p w:rsidR="00405DF4" w:rsidRPr="00B843AF" w:rsidRDefault="00405DF4" w:rsidP="00513650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Разработка и внедрение стандартов по оценке эффективности профилактической работы</w:t>
            </w:r>
          </w:p>
        </w:tc>
        <w:tc>
          <w:tcPr>
            <w:tcW w:w="1620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2012-2014</w:t>
            </w:r>
          </w:p>
        </w:tc>
        <w:tc>
          <w:tcPr>
            <w:tcW w:w="6739" w:type="dxa"/>
            <w:gridSpan w:val="5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481" w:type="dxa"/>
          </w:tcPr>
          <w:p w:rsidR="00405DF4" w:rsidRPr="00B843AF" w:rsidRDefault="00405DF4" w:rsidP="0051365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ГИБДД, Госпожнадзор</w:t>
            </w:r>
          </w:p>
        </w:tc>
      </w:tr>
    </w:tbl>
    <w:p w:rsidR="00405DF4" w:rsidRDefault="00405DF4" w:rsidP="002D442C">
      <w:pPr>
        <w:rPr>
          <w:sz w:val="28"/>
          <w:szCs w:val="28"/>
        </w:rPr>
      </w:pPr>
    </w:p>
    <w:p w:rsidR="00405DF4" w:rsidRDefault="00405DF4"/>
    <w:tbl>
      <w:tblPr>
        <w:tblW w:w="15566" w:type="dxa"/>
        <w:jc w:val="center"/>
        <w:tblInd w:w="-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50"/>
        <w:gridCol w:w="1620"/>
        <w:gridCol w:w="1339"/>
        <w:gridCol w:w="1440"/>
        <w:gridCol w:w="1260"/>
        <w:gridCol w:w="1440"/>
        <w:gridCol w:w="1455"/>
        <w:gridCol w:w="2594"/>
      </w:tblGrid>
      <w:tr w:rsidR="00405DF4" w:rsidRPr="00D50A67" w:rsidTr="004D2CC4">
        <w:trPr>
          <w:trHeight w:val="78"/>
          <w:jc w:val="center"/>
        </w:trPr>
        <w:tc>
          <w:tcPr>
            <w:tcW w:w="15566" w:type="dxa"/>
            <w:gridSpan w:val="9"/>
          </w:tcPr>
          <w:p w:rsidR="00405DF4" w:rsidRPr="00D50A67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0A67">
              <w:rPr>
                <w:rFonts w:ascii="Times New Roman" w:hAnsi="Times New Roman"/>
                <w:i/>
                <w:sz w:val="28"/>
                <w:szCs w:val="28"/>
              </w:rPr>
              <w:t>4. Районные мероприятия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55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Районный конкурс детского творчества по тематике пожарной безопасности</w:t>
            </w:r>
          </w:p>
        </w:tc>
        <w:tc>
          <w:tcPr>
            <w:tcW w:w="1620" w:type="dxa"/>
          </w:tcPr>
          <w:p w:rsidR="00405DF4" w:rsidRPr="00B843AF" w:rsidRDefault="00405DF4" w:rsidP="003125D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40" w:type="dxa"/>
            <w:vAlign w:val="center"/>
          </w:tcPr>
          <w:p w:rsidR="00405DF4" w:rsidRPr="00B843AF" w:rsidRDefault="009C39CF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4157-54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55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Default="00405DF4" w:rsidP="003C32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:rsidR="00405DF4" w:rsidRPr="00B843AF" w:rsidRDefault="00405DF4" w:rsidP="003C32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«Школа безопасности»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39" w:type="dxa"/>
            <w:vAlign w:val="center"/>
          </w:tcPr>
          <w:p w:rsidR="00405DF4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05DF4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405DF4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5DF4">
              <w:rPr>
                <w:rFonts w:ascii="Times New Roman" w:hAnsi="Times New Roman"/>
                <w:sz w:val="28"/>
                <w:szCs w:val="28"/>
              </w:rPr>
              <w:t>5000-00</w:t>
            </w:r>
          </w:p>
        </w:tc>
        <w:tc>
          <w:tcPr>
            <w:tcW w:w="1440" w:type="dxa"/>
            <w:vAlign w:val="center"/>
          </w:tcPr>
          <w:p w:rsidR="00405DF4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0000-00</w:t>
            </w:r>
          </w:p>
        </w:tc>
        <w:tc>
          <w:tcPr>
            <w:tcW w:w="1455" w:type="dxa"/>
            <w:vAlign w:val="center"/>
          </w:tcPr>
          <w:p w:rsidR="00405DF4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Районный слет «Безопасность- кредо жизни»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40" w:type="dxa"/>
            <w:vAlign w:val="center"/>
          </w:tcPr>
          <w:p w:rsidR="00405DF4" w:rsidRPr="002D442C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405DF4" w:rsidRPr="002D442C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260" w:type="dxa"/>
            <w:vAlign w:val="center"/>
          </w:tcPr>
          <w:p w:rsidR="00405DF4" w:rsidRPr="002D442C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05DF4" w:rsidRPr="002D442C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40" w:type="dxa"/>
            <w:vAlign w:val="center"/>
          </w:tcPr>
          <w:p w:rsidR="00405DF4" w:rsidRPr="002D442C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5DF4" w:rsidRPr="002D442C">
              <w:rPr>
                <w:rFonts w:ascii="Times New Roman" w:hAnsi="Times New Roman"/>
                <w:sz w:val="28"/>
                <w:szCs w:val="28"/>
              </w:rPr>
              <w:t>5000-00</w:t>
            </w:r>
          </w:p>
        </w:tc>
        <w:tc>
          <w:tcPr>
            <w:tcW w:w="1455" w:type="dxa"/>
            <w:vAlign w:val="center"/>
          </w:tcPr>
          <w:p w:rsidR="00405DF4" w:rsidRPr="002D442C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05DF4" w:rsidRPr="002D442C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2594" w:type="dxa"/>
          </w:tcPr>
          <w:p w:rsidR="00405DF4" w:rsidRPr="002D442C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 xml:space="preserve">Районные интеллектуальные </w:t>
            </w:r>
            <w:r w:rsidRPr="00B843AF">
              <w:rPr>
                <w:sz w:val="28"/>
                <w:szCs w:val="28"/>
              </w:rPr>
              <w:lastRenderedPageBreak/>
              <w:t>игры по пожарной безопасности среди 5-7 кл.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26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00-</w:t>
            </w: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1455" w:type="dxa"/>
            <w:vAlign w:val="center"/>
          </w:tcPr>
          <w:p w:rsidR="00405DF4" w:rsidRPr="00B843AF" w:rsidRDefault="007752C7" w:rsidP="007752C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</w:t>
            </w:r>
            <w:r w:rsidRPr="00F863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50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Районные соревнования «Огненная дуга»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62112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000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7752C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52C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55" w:type="dxa"/>
            <w:vAlign w:val="center"/>
          </w:tcPr>
          <w:p w:rsidR="00405DF4" w:rsidRPr="00B843AF" w:rsidRDefault="00405DF4" w:rsidP="007752C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52C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AC62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50" w:type="dxa"/>
          </w:tcPr>
          <w:p w:rsidR="00405DF4" w:rsidRPr="00B843AF" w:rsidRDefault="00405DF4" w:rsidP="00AC62A3">
            <w:pPr>
              <w:rPr>
                <w:sz w:val="28"/>
                <w:szCs w:val="28"/>
              </w:rPr>
            </w:pPr>
            <w:r w:rsidRPr="00B843AF">
              <w:rPr>
                <w:bCs/>
                <w:sz w:val="28"/>
                <w:szCs w:val="28"/>
              </w:rPr>
              <w:t xml:space="preserve">Конкурс детского рисунка, плаката по ПДД </w:t>
            </w:r>
          </w:p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1455" w:type="dxa"/>
            <w:vAlign w:val="center"/>
          </w:tcPr>
          <w:p w:rsidR="00405DF4" w:rsidRPr="00B843AF" w:rsidRDefault="007752C7" w:rsidP="007752C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Default="00405DF4" w:rsidP="00AC62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50" w:type="dxa"/>
          </w:tcPr>
          <w:p w:rsidR="00405DF4" w:rsidRPr="00B843AF" w:rsidRDefault="00405DF4" w:rsidP="00AC62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Районные соревнования «Безопасное колесо»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05DF4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05DF4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405DF4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20000-00</w:t>
            </w:r>
          </w:p>
        </w:tc>
        <w:tc>
          <w:tcPr>
            <w:tcW w:w="1440" w:type="dxa"/>
            <w:vAlign w:val="center"/>
          </w:tcPr>
          <w:p w:rsidR="00405DF4" w:rsidRDefault="00405DF4" w:rsidP="007752C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52C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55" w:type="dxa"/>
            <w:vAlign w:val="center"/>
          </w:tcPr>
          <w:p w:rsidR="00405DF4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AC62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50" w:type="dxa"/>
          </w:tcPr>
          <w:p w:rsidR="00405DF4" w:rsidRPr="00B843AF" w:rsidRDefault="00405DF4" w:rsidP="00AC62A3">
            <w:pPr>
              <w:rPr>
                <w:bCs/>
                <w:sz w:val="28"/>
                <w:szCs w:val="28"/>
              </w:rPr>
            </w:pPr>
            <w:r w:rsidRPr="00B843AF">
              <w:rPr>
                <w:bCs/>
                <w:sz w:val="28"/>
                <w:szCs w:val="28"/>
              </w:rPr>
              <w:t>Районные соревнования среди воспитанников ДОУ «Юный пожарный»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1440" w:type="dxa"/>
            <w:vAlign w:val="center"/>
          </w:tcPr>
          <w:p w:rsidR="00405DF4" w:rsidRPr="00B843AF" w:rsidRDefault="009C39CF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6000-00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1455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50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Организация поездки команды на окружные , краевые соревнования (транспортные расходы, организация питания, проживание)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3 раза в год 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20000-00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14000-00</w:t>
            </w:r>
          </w:p>
        </w:tc>
        <w:tc>
          <w:tcPr>
            <w:tcW w:w="126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1455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3C32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50" w:type="dxa"/>
          </w:tcPr>
          <w:p w:rsidR="00405DF4" w:rsidRPr="00B843AF" w:rsidRDefault="00405DF4" w:rsidP="003C3233">
            <w:pPr>
              <w:rPr>
                <w:bCs/>
                <w:sz w:val="28"/>
                <w:szCs w:val="28"/>
              </w:rPr>
            </w:pPr>
            <w:r w:rsidRPr="00B843AF">
              <w:rPr>
                <w:bCs/>
                <w:sz w:val="28"/>
                <w:szCs w:val="28"/>
              </w:rPr>
              <w:t xml:space="preserve">Премирование главой района </w:t>
            </w:r>
            <w:r>
              <w:rPr>
                <w:bCs/>
                <w:sz w:val="28"/>
                <w:szCs w:val="28"/>
              </w:rPr>
              <w:t>педагогов ОУ района</w:t>
            </w:r>
            <w:r w:rsidRPr="00B843AF">
              <w:rPr>
                <w:bCs/>
                <w:sz w:val="28"/>
                <w:szCs w:val="28"/>
              </w:rPr>
              <w:t>, результативно работающих в данном направлении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6000-00</w:t>
            </w:r>
          </w:p>
        </w:tc>
        <w:tc>
          <w:tcPr>
            <w:tcW w:w="1440" w:type="dxa"/>
            <w:vAlign w:val="center"/>
          </w:tcPr>
          <w:p w:rsidR="00405DF4" w:rsidRDefault="009C39CF" w:rsidP="009C39C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13000-0</w:t>
            </w:r>
            <w:r w:rsidR="0006505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5057" w:rsidRPr="00065057" w:rsidRDefault="00065057" w:rsidP="009C39C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057">
              <w:rPr>
                <w:rFonts w:ascii="Times New Roman" w:hAnsi="Times New Roman"/>
                <w:sz w:val="20"/>
                <w:szCs w:val="20"/>
              </w:rPr>
              <w:t>(Из них зарплата 9985-00,налог-3015-00)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DC1108">
        <w:trPr>
          <w:trHeight w:val="78"/>
          <w:jc w:val="center"/>
        </w:trPr>
        <w:tc>
          <w:tcPr>
            <w:tcW w:w="568" w:type="dxa"/>
          </w:tcPr>
          <w:p w:rsidR="00405DF4" w:rsidRPr="00B843AF" w:rsidRDefault="00405DF4" w:rsidP="00AC62A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405DF4" w:rsidRPr="00B843AF" w:rsidRDefault="00405DF4" w:rsidP="00AC62A3">
            <w:pPr>
              <w:jc w:val="right"/>
              <w:rPr>
                <w:bCs/>
                <w:sz w:val="28"/>
                <w:szCs w:val="28"/>
              </w:rPr>
            </w:pPr>
            <w:r w:rsidRPr="00B843AF">
              <w:rPr>
                <w:bCs/>
                <w:sz w:val="28"/>
                <w:szCs w:val="28"/>
              </w:rPr>
              <w:t>Итого</w:t>
            </w:r>
          </w:p>
          <w:p w:rsidR="00405DF4" w:rsidRPr="00B843AF" w:rsidRDefault="00FF7BD3" w:rsidP="00AC62A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05DF4" w:rsidRPr="00B843AF">
              <w:rPr>
                <w:bCs/>
                <w:sz w:val="28"/>
                <w:szCs w:val="28"/>
              </w:rPr>
              <w:t>руб</w:t>
            </w:r>
            <w:r w:rsidR="00DC1108">
              <w:rPr>
                <w:bCs/>
                <w:sz w:val="28"/>
                <w:szCs w:val="28"/>
              </w:rPr>
              <w:t>.</w:t>
            </w:r>
            <w:r w:rsidR="00405DF4" w:rsidRPr="00B843A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05DF4" w:rsidRPr="00B843AF" w:rsidRDefault="00AA7205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49000-00</w:t>
            </w:r>
          </w:p>
        </w:tc>
        <w:tc>
          <w:tcPr>
            <w:tcW w:w="1440" w:type="dxa"/>
            <w:vAlign w:val="center"/>
          </w:tcPr>
          <w:p w:rsidR="00405DF4" w:rsidRPr="00B843AF" w:rsidRDefault="009C39CF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82157-54</w:t>
            </w:r>
          </w:p>
        </w:tc>
        <w:tc>
          <w:tcPr>
            <w:tcW w:w="1260" w:type="dxa"/>
            <w:vAlign w:val="center"/>
          </w:tcPr>
          <w:p w:rsidR="00405DF4" w:rsidRPr="00B843AF" w:rsidRDefault="00AA7205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154000-00</w:t>
            </w:r>
          </w:p>
        </w:tc>
        <w:tc>
          <w:tcPr>
            <w:tcW w:w="1440" w:type="dxa"/>
            <w:vAlign w:val="center"/>
          </w:tcPr>
          <w:p w:rsidR="00405DF4" w:rsidRPr="00B843AF" w:rsidRDefault="00AA7205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167000-00</w:t>
            </w:r>
          </w:p>
        </w:tc>
        <w:tc>
          <w:tcPr>
            <w:tcW w:w="1455" w:type="dxa"/>
            <w:vAlign w:val="center"/>
          </w:tcPr>
          <w:p w:rsidR="00405DF4" w:rsidRPr="00B843AF" w:rsidRDefault="00AA7205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187000-00</w:t>
            </w:r>
          </w:p>
        </w:tc>
        <w:tc>
          <w:tcPr>
            <w:tcW w:w="2594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</w:tbl>
    <w:p w:rsidR="00DC1108" w:rsidRDefault="00DC1108" w:rsidP="00DC1108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05DF4" w:rsidRDefault="00FF7BD3" w:rsidP="00DC1108">
      <w:pPr>
        <w:ind w:left="7080"/>
        <w:rPr>
          <w:sz w:val="28"/>
          <w:szCs w:val="28"/>
        </w:rPr>
      </w:pPr>
      <w:r w:rsidRPr="00DC1108">
        <w:rPr>
          <w:sz w:val="28"/>
          <w:szCs w:val="28"/>
        </w:rPr>
        <w:t xml:space="preserve">Утверждено постановлением администрации Гайнского муниципального района от 25.11.2013 г. </w:t>
      </w:r>
      <w:r w:rsidR="00DC1108" w:rsidRPr="00DC1108">
        <w:rPr>
          <w:sz w:val="28"/>
          <w:szCs w:val="28"/>
        </w:rPr>
        <w:t>№547</w:t>
      </w:r>
    </w:p>
    <w:p w:rsidR="00DC1108" w:rsidRPr="00DC1108" w:rsidRDefault="00DC1108" w:rsidP="00DC1108">
      <w:pPr>
        <w:ind w:left="7788"/>
        <w:rPr>
          <w:sz w:val="28"/>
          <w:szCs w:val="28"/>
        </w:rPr>
      </w:pPr>
    </w:p>
    <w:p w:rsidR="00405DF4" w:rsidRPr="00B843AF" w:rsidRDefault="00405DF4" w:rsidP="001831C7">
      <w:pPr>
        <w:jc w:val="center"/>
        <w:rPr>
          <w:b/>
          <w:sz w:val="28"/>
          <w:szCs w:val="28"/>
        </w:rPr>
      </w:pPr>
      <w:r w:rsidRPr="00B843AF">
        <w:rPr>
          <w:b/>
          <w:sz w:val="28"/>
          <w:szCs w:val="28"/>
        </w:rPr>
        <w:t>Развитие материально-технической базы</w:t>
      </w:r>
    </w:p>
    <w:tbl>
      <w:tblPr>
        <w:tblW w:w="15538" w:type="dxa"/>
        <w:jc w:val="center"/>
        <w:tblInd w:w="-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138"/>
        <w:gridCol w:w="1620"/>
        <w:gridCol w:w="1339"/>
        <w:gridCol w:w="1440"/>
        <w:gridCol w:w="1260"/>
        <w:gridCol w:w="1440"/>
        <w:gridCol w:w="1260"/>
        <w:gridCol w:w="2481"/>
      </w:tblGrid>
      <w:tr w:rsidR="00405DF4" w:rsidRPr="00B843AF" w:rsidTr="00AC62A3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6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6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81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F4" w:rsidRPr="00B843AF" w:rsidTr="00AC62A3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 xml:space="preserve">Приобретение учебно-методической литературы, наглядных пособий , 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  <w:tc>
          <w:tcPr>
            <w:tcW w:w="1440" w:type="dxa"/>
            <w:vAlign w:val="center"/>
          </w:tcPr>
          <w:p w:rsidR="00405DF4" w:rsidRPr="00B843AF" w:rsidRDefault="009C39CF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1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AC62A3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Оформление подписных изданий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842-46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1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AC62A3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Приобретение необходимого оборудования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50000-00</w:t>
            </w:r>
          </w:p>
        </w:tc>
        <w:tc>
          <w:tcPr>
            <w:tcW w:w="1440" w:type="dxa"/>
            <w:vAlign w:val="center"/>
          </w:tcPr>
          <w:p w:rsidR="00405DF4" w:rsidRPr="00B843AF" w:rsidRDefault="009C39CF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23000-00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1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AC62A3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Заправка ка</w:t>
            </w:r>
            <w:r w:rsidR="00DC1108">
              <w:rPr>
                <w:sz w:val="28"/>
                <w:szCs w:val="28"/>
              </w:rPr>
              <w:t>р</w:t>
            </w:r>
            <w:r w:rsidRPr="00B843AF">
              <w:rPr>
                <w:sz w:val="28"/>
                <w:szCs w:val="28"/>
              </w:rPr>
              <w:t xml:space="preserve">триджей 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600-00</w:t>
            </w:r>
          </w:p>
        </w:tc>
        <w:tc>
          <w:tcPr>
            <w:tcW w:w="1440" w:type="dxa"/>
            <w:vAlign w:val="center"/>
          </w:tcPr>
          <w:p w:rsidR="00405DF4" w:rsidRPr="00B843AF" w:rsidRDefault="009C39CF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2600-00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1600-00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3000-00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05DF4">
              <w:rPr>
                <w:rFonts w:ascii="Times New Roman" w:hAnsi="Times New Roman"/>
                <w:sz w:val="28"/>
                <w:szCs w:val="28"/>
              </w:rPr>
              <w:t>0</w:t>
            </w:r>
            <w:r w:rsidR="00405DF4" w:rsidRPr="00B843AF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2481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AC62A3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</w:tcPr>
          <w:p w:rsidR="00405DF4" w:rsidRPr="00B843AF" w:rsidRDefault="00405DF4" w:rsidP="00AC62A3">
            <w:pPr>
              <w:pStyle w:val="a3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 xml:space="preserve">Издание собственной газеты 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2000-00</w:t>
            </w:r>
          </w:p>
        </w:tc>
        <w:tc>
          <w:tcPr>
            <w:tcW w:w="1440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05DF4" w:rsidRPr="00B843AF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405DF4" w:rsidRPr="00B843AF" w:rsidRDefault="007752C7" w:rsidP="007752C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1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AC62A3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</w:tcPr>
          <w:p w:rsidR="00405DF4" w:rsidRPr="00B843AF" w:rsidRDefault="00405DF4" w:rsidP="00AC62A3">
            <w:pPr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 xml:space="preserve">Заправка огнетушителей 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2000-00</w:t>
            </w:r>
          </w:p>
        </w:tc>
        <w:tc>
          <w:tcPr>
            <w:tcW w:w="1440" w:type="dxa"/>
            <w:vAlign w:val="center"/>
          </w:tcPr>
          <w:p w:rsidR="00405DF4" w:rsidRPr="002D442C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405DF4" w:rsidRPr="002D442C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405DF4" w:rsidRPr="002D442C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405DF4" w:rsidRPr="002D442C" w:rsidRDefault="007752C7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1" w:type="dxa"/>
          </w:tcPr>
          <w:p w:rsidR="00405DF4" w:rsidRPr="002D442C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3BC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образования  </w:t>
            </w:r>
          </w:p>
        </w:tc>
      </w:tr>
      <w:tr w:rsidR="00405DF4" w:rsidRPr="00B843AF" w:rsidTr="00AC62A3">
        <w:trPr>
          <w:trHeight w:val="78"/>
          <w:jc w:val="center"/>
        </w:trPr>
        <w:tc>
          <w:tcPr>
            <w:tcW w:w="56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:rsidR="00405DF4" w:rsidRPr="00B843AF" w:rsidRDefault="00DC1108" w:rsidP="00DC1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Всего:</w:t>
            </w:r>
          </w:p>
          <w:p w:rsidR="00405DF4" w:rsidRPr="00B843AF" w:rsidRDefault="00405DF4" w:rsidP="00DC1108">
            <w:pPr>
              <w:rPr>
                <w:bCs/>
                <w:sz w:val="28"/>
                <w:szCs w:val="28"/>
              </w:rPr>
            </w:pPr>
            <w:r w:rsidRPr="00B843AF">
              <w:rPr>
                <w:bCs/>
                <w:sz w:val="28"/>
                <w:szCs w:val="28"/>
              </w:rPr>
              <w:t xml:space="preserve">                            </w:t>
            </w:r>
            <w:r w:rsidR="00DC1108">
              <w:rPr>
                <w:bCs/>
                <w:sz w:val="28"/>
                <w:szCs w:val="28"/>
              </w:rPr>
              <w:t xml:space="preserve">                              рублей</w:t>
            </w:r>
          </w:p>
        </w:tc>
        <w:tc>
          <w:tcPr>
            <w:tcW w:w="1620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0</w:t>
            </w:r>
            <w:r w:rsidR="00DC110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440" w:type="dxa"/>
            <w:vAlign w:val="center"/>
          </w:tcPr>
          <w:p w:rsidR="00405DF4" w:rsidRPr="00B843AF" w:rsidRDefault="009C39CF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27942-46</w:t>
            </w:r>
          </w:p>
        </w:tc>
        <w:tc>
          <w:tcPr>
            <w:tcW w:w="1260" w:type="dxa"/>
            <w:vAlign w:val="center"/>
          </w:tcPr>
          <w:p w:rsidR="00405DF4" w:rsidRPr="00B843AF" w:rsidRDefault="00AA7205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1600-00</w:t>
            </w:r>
          </w:p>
        </w:tc>
        <w:tc>
          <w:tcPr>
            <w:tcW w:w="1440" w:type="dxa"/>
            <w:vAlign w:val="center"/>
          </w:tcPr>
          <w:p w:rsidR="00405DF4" w:rsidRPr="00B843AF" w:rsidRDefault="00AA7205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3000-00</w:t>
            </w:r>
          </w:p>
        </w:tc>
        <w:tc>
          <w:tcPr>
            <w:tcW w:w="1260" w:type="dxa"/>
            <w:vAlign w:val="center"/>
          </w:tcPr>
          <w:p w:rsidR="00405DF4" w:rsidRPr="00B843AF" w:rsidRDefault="00AA7205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4000-00</w:t>
            </w:r>
          </w:p>
        </w:tc>
        <w:tc>
          <w:tcPr>
            <w:tcW w:w="2481" w:type="dxa"/>
          </w:tcPr>
          <w:p w:rsidR="00405DF4" w:rsidRPr="00B843AF" w:rsidRDefault="00405DF4" w:rsidP="00AC62A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5DF4" w:rsidRDefault="00405DF4" w:rsidP="009F1901"/>
    <w:sectPr w:rsidR="00405DF4" w:rsidSect="00DA1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41" w:rsidRDefault="00DA1641" w:rsidP="00F7565E">
      <w:r>
        <w:separator/>
      </w:r>
    </w:p>
  </w:endnote>
  <w:endnote w:type="continuationSeparator" w:id="1">
    <w:p w:rsidR="00DA1641" w:rsidRDefault="00DA1641" w:rsidP="00F7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41" w:rsidRDefault="00DA1641" w:rsidP="00F7565E">
      <w:r>
        <w:separator/>
      </w:r>
    </w:p>
  </w:footnote>
  <w:footnote w:type="continuationSeparator" w:id="1">
    <w:p w:rsidR="00DA1641" w:rsidRDefault="00DA1641" w:rsidP="00F7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4" w:rsidRDefault="008C3610" w:rsidP="005606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5D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DF4" w:rsidRDefault="00405D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FE"/>
    <w:multiLevelType w:val="multilevel"/>
    <w:tmpl w:val="E7A2D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6815433"/>
    <w:multiLevelType w:val="hybridMultilevel"/>
    <w:tmpl w:val="9F92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C362B5"/>
    <w:multiLevelType w:val="hybridMultilevel"/>
    <w:tmpl w:val="F266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18"/>
    <w:rsid w:val="00055D98"/>
    <w:rsid w:val="00065057"/>
    <w:rsid w:val="000A3645"/>
    <w:rsid w:val="000E6320"/>
    <w:rsid w:val="000F1EB7"/>
    <w:rsid w:val="00110D8B"/>
    <w:rsid w:val="00143068"/>
    <w:rsid w:val="00163115"/>
    <w:rsid w:val="0016538B"/>
    <w:rsid w:val="00166060"/>
    <w:rsid w:val="001831C7"/>
    <w:rsid w:val="001F2F26"/>
    <w:rsid w:val="00200D0F"/>
    <w:rsid w:val="00272B0C"/>
    <w:rsid w:val="00276F95"/>
    <w:rsid w:val="00296BEE"/>
    <w:rsid w:val="002B5DB5"/>
    <w:rsid w:val="002D442C"/>
    <w:rsid w:val="002E3A6C"/>
    <w:rsid w:val="003125D7"/>
    <w:rsid w:val="00345B7D"/>
    <w:rsid w:val="00367A90"/>
    <w:rsid w:val="00384333"/>
    <w:rsid w:val="003C1DC1"/>
    <w:rsid w:val="003C3233"/>
    <w:rsid w:val="00405DF4"/>
    <w:rsid w:val="00410C86"/>
    <w:rsid w:val="00414136"/>
    <w:rsid w:val="004319DF"/>
    <w:rsid w:val="00435D4E"/>
    <w:rsid w:val="00454FE0"/>
    <w:rsid w:val="004D2CC4"/>
    <w:rsid w:val="00513650"/>
    <w:rsid w:val="005178C8"/>
    <w:rsid w:val="0056064C"/>
    <w:rsid w:val="00565197"/>
    <w:rsid w:val="00565992"/>
    <w:rsid w:val="00567864"/>
    <w:rsid w:val="00585D1E"/>
    <w:rsid w:val="00594377"/>
    <w:rsid w:val="005A4DE3"/>
    <w:rsid w:val="005C0B8B"/>
    <w:rsid w:val="005C7298"/>
    <w:rsid w:val="005D74E6"/>
    <w:rsid w:val="006149EB"/>
    <w:rsid w:val="00621125"/>
    <w:rsid w:val="00630E7D"/>
    <w:rsid w:val="00666DCE"/>
    <w:rsid w:val="0068169B"/>
    <w:rsid w:val="006D6EA7"/>
    <w:rsid w:val="006F6EE4"/>
    <w:rsid w:val="00711B99"/>
    <w:rsid w:val="0077404D"/>
    <w:rsid w:val="007752C7"/>
    <w:rsid w:val="007978D2"/>
    <w:rsid w:val="007B5E04"/>
    <w:rsid w:val="007D7E75"/>
    <w:rsid w:val="00855D1C"/>
    <w:rsid w:val="00864631"/>
    <w:rsid w:val="00881547"/>
    <w:rsid w:val="008B0DBE"/>
    <w:rsid w:val="008C3610"/>
    <w:rsid w:val="008D2395"/>
    <w:rsid w:val="008D2528"/>
    <w:rsid w:val="008D65A8"/>
    <w:rsid w:val="008F6408"/>
    <w:rsid w:val="00956E94"/>
    <w:rsid w:val="00961C5C"/>
    <w:rsid w:val="009B0684"/>
    <w:rsid w:val="009C39CF"/>
    <w:rsid w:val="009D35C8"/>
    <w:rsid w:val="009F1901"/>
    <w:rsid w:val="00A1483D"/>
    <w:rsid w:val="00A4351D"/>
    <w:rsid w:val="00A52C1E"/>
    <w:rsid w:val="00A910FB"/>
    <w:rsid w:val="00AA7205"/>
    <w:rsid w:val="00AC0B47"/>
    <w:rsid w:val="00AC62A3"/>
    <w:rsid w:val="00AE3AE3"/>
    <w:rsid w:val="00AE4604"/>
    <w:rsid w:val="00B843AF"/>
    <w:rsid w:val="00B86280"/>
    <w:rsid w:val="00BD3E90"/>
    <w:rsid w:val="00C27A7A"/>
    <w:rsid w:val="00C51110"/>
    <w:rsid w:val="00C86359"/>
    <w:rsid w:val="00CD1180"/>
    <w:rsid w:val="00CE4DC8"/>
    <w:rsid w:val="00D47E4F"/>
    <w:rsid w:val="00D50A67"/>
    <w:rsid w:val="00D52532"/>
    <w:rsid w:val="00D70D15"/>
    <w:rsid w:val="00DA1118"/>
    <w:rsid w:val="00DA1641"/>
    <w:rsid w:val="00DB1605"/>
    <w:rsid w:val="00DC1108"/>
    <w:rsid w:val="00DC32E9"/>
    <w:rsid w:val="00DC4C8D"/>
    <w:rsid w:val="00E0041B"/>
    <w:rsid w:val="00E1603E"/>
    <w:rsid w:val="00E179B1"/>
    <w:rsid w:val="00E55365"/>
    <w:rsid w:val="00E961D3"/>
    <w:rsid w:val="00EE46F1"/>
    <w:rsid w:val="00F061A0"/>
    <w:rsid w:val="00F10CB8"/>
    <w:rsid w:val="00F14E8B"/>
    <w:rsid w:val="00F7565E"/>
    <w:rsid w:val="00F863BC"/>
    <w:rsid w:val="00FD2DFC"/>
    <w:rsid w:val="00FD3F98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6F9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276F9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6F95"/>
    <w:rPr>
      <w:rFonts w:ascii="Calibri" w:eastAsia="Times New Roman" w:hAnsi="Calibri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200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0D0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00D0F"/>
    <w:rPr>
      <w:rFonts w:cs="Times New Roman"/>
    </w:rPr>
  </w:style>
  <w:style w:type="paragraph" w:styleId="a7">
    <w:name w:val="Title"/>
    <w:basedOn w:val="a"/>
    <w:link w:val="a8"/>
    <w:uiPriority w:val="99"/>
    <w:qFormat/>
    <w:rsid w:val="00200D0F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200D0F"/>
    <w:rPr>
      <w:rFonts w:ascii="Courier New" w:hAnsi="Courier New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00D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00D0F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36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E1AB-8038-4F36-AA2C-0FBD7B59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38</cp:revision>
  <cp:lastPrinted>2013-11-18T09:55:00Z</cp:lastPrinted>
  <dcterms:created xsi:type="dcterms:W3CDTF">2013-10-04T03:13:00Z</dcterms:created>
  <dcterms:modified xsi:type="dcterms:W3CDTF">2013-12-09T16:52:00Z</dcterms:modified>
</cp:coreProperties>
</file>