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2" w:rsidRPr="00BE7466" w:rsidRDefault="00DC14C1" w:rsidP="002E5A02">
      <w:pPr>
        <w:pStyle w:val="a6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6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02" w:rsidRPr="00BE7466" w:rsidRDefault="002E5A02" w:rsidP="002E5A02">
      <w:pPr>
        <w:pStyle w:val="a6"/>
        <w:rPr>
          <w:rFonts w:ascii="Times New Roman" w:hAnsi="Times New Roman"/>
          <w:spacing w:val="80"/>
          <w:sz w:val="28"/>
          <w:szCs w:val="28"/>
        </w:rPr>
      </w:pPr>
    </w:p>
    <w:p w:rsidR="002E5A02" w:rsidRPr="00BE7466" w:rsidRDefault="002E5A02" w:rsidP="002E5A02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2E5A02" w:rsidRPr="00BE7466" w:rsidRDefault="002E5A02" w:rsidP="002E5A02">
      <w:pPr>
        <w:jc w:val="center"/>
        <w:outlineLvl w:val="0"/>
        <w:rPr>
          <w:b/>
          <w:sz w:val="28"/>
          <w:szCs w:val="28"/>
        </w:rPr>
      </w:pPr>
    </w:p>
    <w:p w:rsidR="002E5A02" w:rsidRPr="00BE7466" w:rsidRDefault="002E5A02" w:rsidP="002E5A02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2E5A02" w:rsidRPr="00BE7466" w:rsidRDefault="002E5A02" w:rsidP="002E5A02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2E5A02" w:rsidRPr="00BE7466" w:rsidRDefault="002E5A02" w:rsidP="002E5A02">
      <w:pPr>
        <w:rPr>
          <w:sz w:val="28"/>
          <w:szCs w:val="28"/>
        </w:rPr>
      </w:pPr>
    </w:p>
    <w:p w:rsidR="002E5A02" w:rsidRPr="00A87970" w:rsidRDefault="002E5A02" w:rsidP="00964A43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2E5A02" w:rsidRPr="00A87970" w:rsidRDefault="00617F64" w:rsidP="002E5A02">
      <w:pPr>
        <w:pStyle w:val="ConsPlusTitle"/>
        <w:widowControl/>
        <w:tabs>
          <w:tab w:val="left" w:pos="7995"/>
        </w:tabs>
        <w:contextualSpacing/>
        <w:rPr>
          <w:b w:val="0"/>
          <w:sz w:val="28"/>
          <w:szCs w:val="28"/>
          <w:u w:val="single"/>
        </w:rPr>
      </w:pPr>
      <w:r w:rsidRPr="00A87970">
        <w:rPr>
          <w:b w:val="0"/>
          <w:sz w:val="28"/>
          <w:szCs w:val="28"/>
          <w:u w:val="single"/>
        </w:rPr>
        <w:t>10.11.2020</w:t>
      </w:r>
      <w:r w:rsidRPr="00A87970">
        <w:rPr>
          <w:sz w:val="28"/>
          <w:szCs w:val="28"/>
        </w:rPr>
        <w:t xml:space="preserve"> </w:t>
      </w:r>
      <w:r w:rsidR="002E5A02" w:rsidRPr="00A87970">
        <w:rPr>
          <w:sz w:val="28"/>
          <w:szCs w:val="28"/>
        </w:rPr>
        <w:tab/>
      </w:r>
      <w:r w:rsidR="002E5A02" w:rsidRPr="00A87970">
        <w:rPr>
          <w:b w:val="0"/>
          <w:sz w:val="28"/>
          <w:szCs w:val="28"/>
          <w:u w:val="single"/>
        </w:rPr>
        <w:t>№</w:t>
      </w:r>
      <w:r w:rsidRPr="00A87970">
        <w:rPr>
          <w:b w:val="0"/>
          <w:sz w:val="28"/>
          <w:szCs w:val="28"/>
          <w:u w:val="single"/>
        </w:rPr>
        <w:t xml:space="preserve"> 1115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</w:tblGrid>
      <w:tr w:rsidR="001657FB" w:rsidRPr="005E0A93" w:rsidTr="002E5A02">
        <w:trPr>
          <w:trHeight w:val="115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E5A02" w:rsidRDefault="002E5A02" w:rsidP="001657F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1657FB" w:rsidRPr="002E5A02" w:rsidRDefault="001657FB" w:rsidP="001657F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E5A02">
              <w:rPr>
                <w:b/>
                <w:sz w:val="28"/>
                <w:szCs w:val="28"/>
              </w:rPr>
              <w:t xml:space="preserve">Об утверждении Порядка разработки и утверждения, периода действия, а также требований к составу и содержанию бюджетного прогноза </w:t>
            </w:r>
            <w:proofErr w:type="spellStart"/>
            <w:r w:rsidR="002E5A02" w:rsidRPr="002E5A02">
              <w:rPr>
                <w:b/>
                <w:sz w:val="28"/>
                <w:szCs w:val="28"/>
              </w:rPr>
              <w:t>Гайнского</w:t>
            </w:r>
            <w:proofErr w:type="spellEnd"/>
            <w:r w:rsidRPr="002E5A02">
              <w:rPr>
                <w:b/>
                <w:sz w:val="28"/>
                <w:szCs w:val="28"/>
              </w:rPr>
              <w:t xml:space="preserve"> муниципального округа Пермского края на долгосрочный период</w:t>
            </w:r>
          </w:p>
          <w:p w:rsidR="002E5A02" w:rsidRPr="005E0A93" w:rsidRDefault="002E5A02" w:rsidP="001657F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93764" w:rsidRPr="005E0A93" w:rsidRDefault="00693764" w:rsidP="00964A43">
      <w:pPr>
        <w:pStyle w:val="ConsPlusTitle"/>
        <w:widowControl/>
        <w:contextualSpacing/>
        <w:jc w:val="center"/>
      </w:pPr>
    </w:p>
    <w:p w:rsidR="00693764" w:rsidRPr="00964A43" w:rsidRDefault="00693764" w:rsidP="00964A43">
      <w:pPr>
        <w:pStyle w:val="ConsPlusTitle"/>
        <w:widowControl/>
        <w:contextualSpacing/>
        <w:jc w:val="center"/>
      </w:pPr>
    </w:p>
    <w:p w:rsidR="00E35612" w:rsidRDefault="00E35612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657FB" w:rsidRDefault="001657FB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657FB" w:rsidRDefault="001657FB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657FB" w:rsidRDefault="001657FB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657FB" w:rsidRPr="00964A43" w:rsidRDefault="001657FB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657FB" w:rsidRDefault="001657FB" w:rsidP="001657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E5A02" w:rsidRDefault="00FA2AA8" w:rsidP="001657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62DF">
        <w:rPr>
          <w:sz w:val="28"/>
          <w:szCs w:val="28"/>
        </w:rPr>
        <w:t>В соответствии со статьей 170.1 Бюджетного Кодекса Российской Федерации</w:t>
      </w:r>
      <w:r w:rsidR="002862DF" w:rsidRPr="002862DF">
        <w:rPr>
          <w:sz w:val="28"/>
          <w:szCs w:val="28"/>
        </w:rPr>
        <w:t xml:space="preserve">, статьей </w:t>
      </w:r>
      <w:r w:rsidR="002E5A02">
        <w:rPr>
          <w:sz w:val="28"/>
          <w:szCs w:val="28"/>
        </w:rPr>
        <w:t>23</w:t>
      </w:r>
      <w:r w:rsidR="002862DF" w:rsidRPr="002862DF">
        <w:rPr>
          <w:sz w:val="28"/>
          <w:szCs w:val="28"/>
        </w:rPr>
        <w:t xml:space="preserve"> </w:t>
      </w:r>
      <w:r w:rsidR="002E5A02">
        <w:rPr>
          <w:sz w:val="28"/>
          <w:szCs w:val="28"/>
        </w:rPr>
        <w:t xml:space="preserve">Положения о бюджетном процессе в </w:t>
      </w:r>
      <w:proofErr w:type="spellStart"/>
      <w:r w:rsidR="002E5A02">
        <w:rPr>
          <w:sz w:val="28"/>
          <w:szCs w:val="28"/>
        </w:rPr>
        <w:t>Гайнском</w:t>
      </w:r>
      <w:proofErr w:type="spellEnd"/>
      <w:r w:rsidR="002E5A02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2E5A02">
        <w:rPr>
          <w:sz w:val="28"/>
          <w:szCs w:val="28"/>
        </w:rPr>
        <w:t>Гайнского</w:t>
      </w:r>
      <w:proofErr w:type="spellEnd"/>
      <w:r w:rsidR="002E5A02">
        <w:rPr>
          <w:sz w:val="28"/>
          <w:szCs w:val="28"/>
        </w:rPr>
        <w:t xml:space="preserve"> муниципального округа Пермского края от 23 декабря 2019 года №38</w:t>
      </w:r>
      <w:r w:rsidR="002862DF" w:rsidRPr="002862DF">
        <w:rPr>
          <w:sz w:val="28"/>
          <w:szCs w:val="28"/>
        </w:rPr>
        <w:t xml:space="preserve">, </w:t>
      </w:r>
    </w:p>
    <w:p w:rsidR="00D06024" w:rsidRPr="002862DF" w:rsidRDefault="00FA2AA8" w:rsidP="001657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62DF">
        <w:rPr>
          <w:sz w:val="28"/>
          <w:szCs w:val="28"/>
        </w:rPr>
        <w:t xml:space="preserve">администрация </w:t>
      </w:r>
      <w:proofErr w:type="spellStart"/>
      <w:r w:rsidR="002E5A02">
        <w:rPr>
          <w:sz w:val="28"/>
          <w:szCs w:val="28"/>
        </w:rPr>
        <w:t>Гайнского</w:t>
      </w:r>
      <w:proofErr w:type="spellEnd"/>
      <w:r w:rsidRPr="002862DF">
        <w:rPr>
          <w:sz w:val="28"/>
          <w:szCs w:val="28"/>
        </w:rPr>
        <w:t xml:space="preserve"> муниципального </w:t>
      </w:r>
      <w:r w:rsidR="00617F64">
        <w:rPr>
          <w:sz w:val="28"/>
          <w:szCs w:val="28"/>
        </w:rPr>
        <w:t>округа</w:t>
      </w:r>
      <w:r w:rsidRPr="002862DF">
        <w:rPr>
          <w:sz w:val="28"/>
          <w:szCs w:val="28"/>
        </w:rPr>
        <w:t xml:space="preserve"> ПОСТАНОВЛЯЕТ</w:t>
      </w:r>
      <w:r w:rsidR="00DD7611" w:rsidRPr="002862DF">
        <w:rPr>
          <w:sz w:val="28"/>
          <w:szCs w:val="28"/>
        </w:rPr>
        <w:t>:</w:t>
      </w:r>
      <w:r w:rsidR="008343A0" w:rsidRPr="002862DF">
        <w:rPr>
          <w:sz w:val="28"/>
          <w:szCs w:val="28"/>
        </w:rPr>
        <w:t xml:space="preserve"> </w:t>
      </w:r>
    </w:p>
    <w:p w:rsidR="002A0629" w:rsidRPr="002862DF" w:rsidRDefault="008C57BC" w:rsidP="001657F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62DF">
        <w:rPr>
          <w:sz w:val="28"/>
          <w:szCs w:val="28"/>
        </w:rPr>
        <w:t xml:space="preserve">1. </w:t>
      </w:r>
      <w:r w:rsidR="008343A0" w:rsidRPr="002862DF">
        <w:rPr>
          <w:sz w:val="28"/>
          <w:szCs w:val="28"/>
        </w:rPr>
        <w:t xml:space="preserve">    </w:t>
      </w:r>
      <w:r w:rsidRPr="002862DF">
        <w:rPr>
          <w:sz w:val="28"/>
          <w:szCs w:val="28"/>
        </w:rPr>
        <w:t xml:space="preserve">Утвердить </w:t>
      </w:r>
      <w:r w:rsidR="00FA2AA8" w:rsidRPr="002862DF">
        <w:rPr>
          <w:sz w:val="28"/>
          <w:szCs w:val="28"/>
        </w:rPr>
        <w:t>прилагаемый Порядок разработки</w:t>
      </w:r>
      <w:r w:rsidR="002862DF" w:rsidRPr="002862DF">
        <w:rPr>
          <w:sz w:val="28"/>
          <w:szCs w:val="28"/>
        </w:rPr>
        <w:t xml:space="preserve"> и</w:t>
      </w:r>
      <w:r w:rsidR="00FA2AA8" w:rsidRPr="002862DF">
        <w:rPr>
          <w:sz w:val="28"/>
          <w:szCs w:val="28"/>
        </w:rPr>
        <w:t xml:space="preserve"> утверждения, периода действия, а также требований к составу и содержанию бюджетного прогноза </w:t>
      </w:r>
      <w:proofErr w:type="spellStart"/>
      <w:r w:rsidR="002E5A02">
        <w:rPr>
          <w:sz w:val="28"/>
          <w:szCs w:val="28"/>
        </w:rPr>
        <w:t>Гайнского</w:t>
      </w:r>
      <w:proofErr w:type="spellEnd"/>
      <w:r w:rsidR="00FA2AA8" w:rsidRPr="002862DF">
        <w:rPr>
          <w:sz w:val="28"/>
          <w:szCs w:val="28"/>
        </w:rPr>
        <w:t xml:space="preserve"> муниципального </w:t>
      </w:r>
      <w:r w:rsidR="00AF3D6B" w:rsidRPr="002862DF">
        <w:rPr>
          <w:sz w:val="28"/>
          <w:szCs w:val="28"/>
        </w:rPr>
        <w:t>округа Пермского края</w:t>
      </w:r>
      <w:r w:rsidR="00FA2AA8" w:rsidRPr="002862DF">
        <w:rPr>
          <w:sz w:val="28"/>
          <w:szCs w:val="28"/>
        </w:rPr>
        <w:t xml:space="preserve"> на долгосрочный период</w:t>
      </w:r>
      <w:r w:rsidR="002A0629" w:rsidRPr="002862DF">
        <w:rPr>
          <w:sz w:val="28"/>
          <w:szCs w:val="28"/>
        </w:rPr>
        <w:t>.</w:t>
      </w:r>
    </w:p>
    <w:p w:rsidR="008C57BC" w:rsidRPr="002862DF" w:rsidRDefault="000C7B55" w:rsidP="001657F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7BC" w:rsidRPr="002862DF">
        <w:rPr>
          <w:sz w:val="28"/>
          <w:szCs w:val="28"/>
        </w:rPr>
        <w:t xml:space="preserve">. </w:t>
      </w:r>
      <w:r w:rsidR="00FE7C9D" w:rsidRPr="002862DF">
        <w:rPr>
          <w:sz w:val="28"/>
          <w:szCs w:val="28"/>
        </w:rPr>
        <w:t xml:space="preserve"> </w:t>
      </w:r>
      <w:r w:rsidR="008C57BC" w:rsidRPr="002862DF">
        <w:rPr>
          <w:sz w:val="28"/>
          <w:szCs w:val="28"/>
        </w:rPr>
        <w:t xml:space="preserve">Контроль за исполнением </w:t>
      </w:r>
      <w:r w:rsidR="002A0629" w:rsidRPr="002862DF">
        <w:rPr>
          <w:sz w:val="28"/>
          <w:szCs w:val="28"/>
        </w:rPr>
        <w:t xml:space="preserve">настоящего </w:t>
      </w:r>
      <w:r w:rsidR="00786CA8" w:rsidRPr="002862DF">
        <w:rPr>
          <w:sz w:val="28"/>
          <w:szCs w:val="28"/>
        </w:rPr>
        <w:t>постановления возложить на финансово</w:t>
      </w:r>
      <w:r w:rsidR="002E5A02">
        <w:rPr>
          <w:sz w:val="28"/>
          <w:szCs w:val="28"/>
        </w:rPr>
        <w:t xml:space="preserve">е </w:t>
      </w:r>
      <w:r w:rsidR="00786CA8" w:rsidRPr="002862DF">
        <w:rPr>
          <w:sz w:val="28"/>
          <w:szCs w:val="28"/>
        </w:rPr>
        <w:t>управлени</w:t>
      </w:r>
      <w:r w:rsidR="002E5A02">
        <w:rPr>
          <w:sz w:val="28"/>
          <w:szCs w:val="28"/>
        </w:rPr>
        <w:t>е</w:t>
      </w:r>
      <w:r w:rsidR="00786CA8" w:rsidRPr="002862DF">
        <w:rPr>
          <w:sz w:val="28"/>
          <w:szCs w:val="28"/>
        </w:rPr>
        <w:t xml:space="preserve"> администрации </w:t>
      </w:r>
      <w:proofErr w:type="spellStart"/>
      <w:r w:rsidR="002E5A02">
        <w:rPr>
          <w:sz w:val="28"/>
          <w:szCs w:val="28"/>
        </w:rPr>
        <w:t>Гайнского</w:t>
      </w:r>
      <w:proofErr w:type="spellEnd"/>
      <w:r w:rsidR="002E5A02">
        <w:rPr>
          <w:sz w:val="28"/>
          <w:szCs w:val="28"/>
        </w:rPr>
        <w:t xml:space="preserve"> </w:t>
      </w:r>
      <w:r w:rsidR="00786CA8" w:rsidRPr="002862DF">
        <w:rPr>
          <w:sz w:val="28"/>
          <w:szCs w:val="28"/>
        </w:rPr>
        <w:t xml:space="preserve">муниципального </w:t>
      </w:r>
      <w:r w:rsidR="002E5A02">
        <w:rPr>
          <w:sz w:val="28"/>
          <w:szCs w:val="28"/>
        </w:rPr>
        <w:t>округа</w:t>
      </w:r>
      <w:r w:rsidR="0074422F" w:rsidRPr="002862DF">
        <w:rPr>
          <w:sz w:val="28"/>
          <w:szCs w:val="28"/>
        </w:rPr>
        <w:t>.</w:t>
      </w:r>
    </w:p>
    <w:p w:rsidR="008C57BC" w:rsidRDefault="008C57BC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0C7B55" w:rsidRPr="002862DF" w:rsidRDefault="000C7B55" w:rsidP="00964A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657FB" w:rsidRDefault="001657FB" w:rsidP="00621090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F57780" w:rsidRDefault="002E5A02" w:rsidP="00621090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802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02D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3802DD">
        <w:rPr>
          <w:sz w:val="28"/>
          <w:szCs w:val="28"/>
        </w:rPr>
        <w:t xml:space="preserve"> –</w:t>
      </w:r>
    </w:p>
    <w:p w:rsidR="003802DD" w:rsidRDefault="003802DD" w:rsidP="00621090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E5A0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  <w:proofErr w:type="spellStart"/>
      <w:r w:rsidR="002E5A02">
        <w:rPr>
          <w:sz w:val="28"/>
          <w:szCs w:val="28"/>
        </w:rPr>
        <w:t>Гайнского</w:t>
      </w:r>
      <w:proofErr w:type="spellEnd"/>
    </w:p>
    <w:p w:rsidR="003802DD" w:rsidRPr="00964A43" w:rsidRDefault="003802DD" w:rsidP="00621090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E5A02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5A02">
        <w:rPr>
          <w:sz w:val="28"/>
          <w:szCs w:val="28"/>
        </w:rPr>
        <w:t>Т.Л. Кондратюк</w:t>
      </w:r>
    </w:p>
    <w:p w:rsidR="00F57780" w:rsidRPr="00964A43" w:rsidRDefault="00F57780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AF3D6B" w:rsidRPr="00964A43" w:rsidRDefault="00AF3D6B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FA2AA8" w:rsidRDefault="00FA2AA8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2E5A02" w:rsidRDefault="002E5A02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2E5A02" w:rsidRDefault="002E5A02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2E5A02" w:rsidRDefault="002E5A02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0C7B55" w:rsidRDefault="000C7B55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0C7B55" w:rsidRPr="00964A43" w:rsidRDefault="000C7B55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FA2AA8" w:rsidRPr="00964A43" w:rsidRDefault="00FA2AA8" w:rsidP="00964A43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8C57BC" w:rsidRPr="00964A43" w:rsidRDefault="008C57BC" w:rsidP="00964A43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  <w:r w:rsidRPr="00964A43">
        <w:rPr>
          <w:sz w:val="28"/>
          <w:szCs w:val="28"/>
        </w:rPr>
        <w:t>УТВЕРЖДЕН</w:t>
      </w:r>
    </w:p>
    <w:p w:rsidR="000C7B55" w:rsidRDefault="00DF2C61" w:rsidP="00964A43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964A43">
        <w:rPr>
          <w:sz w:val="28"/>
          <w:szCs w:val="28"/>
        </w:rPr>
        <w:t xml:space="preserve">постановлением </w:t>
      </w:r>
      <w:r w:rsidR="008C57BC" w:rsidRPr="00964A43">
        <w:rPr>
          <w:sz w:val="28"/>
          <w:szCs w:val="28"/>
        </w:rPr>
        <w:t xml:space="preserve">администрации </w:t>
      </w:r>
    </w:p>
    <w:p w:rsidR="008C57BC" w:rsidRPr="00964A43" w:rsidRDefault="002E5A02" w:rsidP="00964A43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 w:rsidR="000C7B55">
        <w:rPr>
          <w:sz w:val="28"/>
          <w:szCs w:val="28"/>
        </w:rPr>
        <w:t xml:space="preserve"> </w:t>
      </w:r>
      <w:r w:rsidR="00FE7C9D" w:rsidRPr="00964A4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C57BC" w:rsidRPr="00964A43" w:rsidRDefault="008C57BC" w:rsidP="00964A43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964A43">
        <w:rPr>
          <w:sz w:val="28"/>
          <w:szCs w:val="28"/>
        </w:rPr>
        <w:t xml:space="preserve">от </w:t>
      </w:r>
      <w:r w:rsidR="00617F64">
        <w:rPr>
          <w:sz w:val="28"/>
          <w:szCs w:val="28"/>
        </w:rPr>
        <w:t>10.11.2020</w:t>
      </w:r>
      <w:r w:rsidRPr="003802DD">
        <w:rPr>
          <w:sz w:val="28"/>
          <w:szCs w:val="28"/>
        </w:rPr>
        <w:t xml:space="preserve"> </w:t>
      </w:r>
      <w:r w:rsidR="00E35612" w:rsidRPr="003802DD">
        <w:rPr>
          <w:sz w:val="28"/>
          <w:szCs w:val="28"/>
        </w:rPr>
        <w:t xml:space="preserve">№ </w:t>
      </w:r>
      <w:r w:rsidR="00617F64">
        <w:rPr>
          <w:sz w:val="28"/>
          <w:szCs w:val="28"/>
        </w:rPr>
        <w:t>1115</w:t>
      </w:r>
    </w:p>
    <w:p w:rsidR="008C57BC" w:rsidRPr="00964A43" w:rsidRDefault="008C57BC" w:rsidP="00964A4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C57BC" w:rsidRPr="00964A43" w:rsidRDefault="008C57BC" w:rsidP="00964A43">
      <w:pPr>
        <w:pStyle w:val="ConsPlusTitle"/>
        <w:widowControl/>
        <w:contextualSpacing/>
        <w:jc w:val="center"/>
        <w:rPr>
          <w:sz w:val="28"/>
          <w:szCs w:val="28"/>
        </w:rPr>
      </w:pPr>
      <w:r w:rsidRPr="00964A43">
        <w:rPr>
          <w:sz w:val="28"/>
          <w:szCs w:val="28"/>
        </w:rPr>
        <w:t>ПОРЯДОК</w:t>
      </w:r>
    </w:p>
    <w:p w:rsidR="008C57BC" w:rsidRPr="00964A43" w:rsidRDefault="003802DD" w:rsidP="00964A4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04810" w:rsidRPr="00964A43">
        <w:rPr>
          <w:b/>
          <w:sz w:val="28"/>
          <w:szCs w:val="28"/>
        </w:rPr>
        <w:t>азработки</w:t>
      </w:r>
      <w:r>
        <w:rPr>
          <w:b/>
          <w:sz w:val="28"/>
          <w:szCs w:val="28"/>
        </w:rPr>
        <w:t xml:space="preserve"> и</w:t>
      </w:r>
      <w:r w:rsidR="00504810" w:rsidRPr="00964A43">
        <w:rPr>
          <w:b/>
          <w:sz w:val="28"/>
          <w:szCs w:val="28"/>
        </w:rPr>
        <w:t xml:space="preserve"> утверждения, периода действия, а также требований к составу и содержанию бюджетного прогноза </w:t>
      </w:r>
      <w:proofErr w:type="spellStart"/>
      <w:r w:rsidR="002E5A02">
        <w:rPr>
          <w:b/>
          <w:sz w:val="28"/>
          <w:szCs w:val="28"/>
        </w:rPr>
        <w:t>Гайнского</w:t>
      </w:r>
      <w:proofErr w:type="spellEnd"/>
      <w:r w:rsidR="002E5A02">
        <w:rPr>
          <w:b/>
          <w:sz w:val="28"/>
          <w:szCs w:val="28"/>
        </w:rPr>
        <w:t xml:space="preserve"> </w:t>
      </w:r>
      <w:r w:rsidR="00504810" w:rsidRPr="00964A43">
        <w:rPr>
          <w:b/>
          <w:sz w:val="28"/>
          <w:szCs w:val="28"/>
        </w:rPr>
        <w:t xml:space="preserve">муниципального </w:t>
      </w:r>
      <w:r w:rsidR="00A059E1">
        <w:rPr>
          <w:b/>
          <w:sz w:val="28"/>
          <w:szCs w:val="28"/>
        </w:rPr>
        <w:t>округа</w:t>
      </w:r>
      <w:r w:rsidR="00AF3D6B">
        <w:rPr>
          <w:b/>
          <w:sz w:val="28"/>
          <w:szCs w:val="28"/>
        </w:rPr>
        <w:t xml:space="preserve"> Пермского края</w:t>
      </w:r>
      <w:r w:rsidR="00504810" w:rsidRPr="00964A43">
        <w:rPr>
          <w:b/>
          <w:sz w:val="28"/>
          <w:szCs w:val="28"/>
        </w:rPr>
        <w:t xml:space="preserve"> на долгосрочный период</w:t>
      </w:r>
    </w:p>
    <w:p w:rsidR="00504810" w:rsidRPr="00964A43" w:rsidRDefault="00504810" w:rsidP="00964A4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C4E3C" w:rsidRPr="00964A43" w:rsidRDefault="00BC4E3C" w:rsidP="00964A43">
      <w:pPr>
        <w:numPr>
          <w:ilvl w:val="0"/>
          <w:numId w:val="22"/>
        </w:num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spellStart"/>
      <w:r w:rsidRPr="00964A43">
        <w:rPr>
          <w:b/>
          <w:sz w:val="28"/>
          <w:szCs w:val="28"/>
          <w:lang w:val="en-US"/>
        </w:rPr>
        <w:t>Общие</w:t>
      </w:r>
      <w:proofErr w:type="spellEnd"/>
      <w:r w:rsidRPr="00964A43">
        <w:rPr>
          <w:b/>
          <w:sz w:val="28"/>
          <w:szCs w:val="28"/>
          <w:lang w:val="en-US"/>
        </w:rPr>
        <w:t xml:space="preserve"> </w:t>
      </w:r>
      <w:r w:rsidRPr="00964A43">
        <w:rPr>
          <w:b/>
          <w:sz w:val="28"/>
          <w:szCs w:val="28"/>
        </w:rPr>
        <w:t>положения</w:t>
      </w:r>
    </w:p>
    <w:p w:rsidR="00BC4E3C" w:rsidRPr="00964A43" w:rsidRDefault="00BC4E3C" w:rsidP="00964A43">
      <w:pPr>
        <w:autoSpaceDE w:val="0"/>
        <w:autoSpaceDN w:val="0"/>
        <w:adjustRightInd w:val="0"/>
        <w:ind w:left="1080"/>
        <w:contextualSpacing/>
        <w:rPr>
          <w:sz w:val="28"/>
          <w:szCs w:val="28"/>
        </w:rPr>
      </w:pP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1.1. Бюджетный прогноз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</w:t>
      </w:r>
      <w:r w:rsidR="00AF3D6B">
        <w:t xml:space="preserve"> Пермского края</w:t>
      </w:r>
      <w:r w:rsidRPr="00964A43">
        <w:t xml:space="preserve"> разрабатывается в целях определения финансовых ресурсов, которые необходимы для достижения целей, сформулированных в документах стратегического планирования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</w:t>
      </w:r>
      <w:r w:rsidR="00AF3D6B">
        <w:t xml:space="preserve"> Пермского края</w:t>
      </w:r>
      <w:r w:rsidRPr="00964A43">
        <w:t xml:space="preserve">, при условии обеспечения долгосрочной сбалансированности и устойчивости бюджетной системы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</w:t>
      </w:r>
      <w:r w:rsidR="003802DD">
        <w:t xml:space="preserve"> Пермского края</w:t>
      </w:r>
      <w:r w:rsidRPr="00964A43">
        <w:t xml:space="preserve"> и повышения эффективности бюджетных расходов.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1.2. Бюджетный прогноз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</w:t>
      </w:r>
      <w:r w:rsidR="003802DD">
        <w:t xml:space="preserve"> Пермского края</w:t>
      </w:r>
      <w:r w:rsidRPr="00964A43">
        <w:t xml:space="preserve"> разрабатывается на основе прогноза социально-экономического развития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</w:t>
      </w:r>
      <w:r w:rsidRPr="00964A43">
        <w:t xml:space="preserve"> </w:t>
      </w:r>
      <w:r w:rsidR="00AF3D6B">
        <w:t xml:space="preserve">Пермского края </w:t>
      </w:r>
      <w:r w:rsidRPr="00964A43">
        <w:t>на долгосрочный период.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>1.3. В целях настоящего Порядка применяются следующие понятия и термины: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бюджет </w:t>
      </w:r>
      <w:proofErr w:type="spellStart"/>
      <w:r w:rsidR="000C7B55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</w:t>
      </w:r>
      <w:r w:rsidRPr="00964A43">
        <w:t xml:space="preserve"> </w:t>
      </w:r>
      <w:r w:rsidR="003802DD">
        <w:t xml:space="preserve">Пермского края </w:t>
      </w:r>
      <w:r w:rsidRPr="00964A43">
        <w:t>(</w:t>
      </w:r>
      <w:r w:rsidR="003802DD">
        <w:t xml:space="preserve">далее - </w:t>
      </w:r>
      <w:r w:rsidR="00A059E1">
        <w:t xml:space="preserve">бюджет </w:t>
      </w:r>
      <w:r w:rsidR="00A059E1" w:rsidRPr="00964A43">
        <w:t xml:space="preserve">муниципального </w:t>
      </w:r>
      <w:r w:rsidR="00A059E1">
        <w:t>округа</w:t>
      </w:r>
      <w:r w:rsidRPr="00964A43">
        <w:t xml:space="preserve">) - форма образования и расходования денежных средств, предназначенных для финансового обеспечения задач и функций </w:t>
      </w:r>
      <w:proofErr w:type="spellStart"/>
      <w:r w:rsidR="000C7B55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 Пермского края</w:t>
      </w:r>
      <w:r w:rsidRPr="00964A43">
        <w:t>;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период прогнозирования - срок, на который формируется Бюджетный прогноз </w:t>
      </w:r>
      <w:proofErr w:type="spellStart"/>
      <w:r w:rsidR="000C7B55">
        <w:t>Гайнского</w:t>
      </w:r>
      <w:proofErr w:type="spellEnd"/>
      <w:r w:rsidR="00A059E1" w:rsidRPr="00964A43">
        <w:t xml:space="preserve"> муниципального </w:t>
      </w:r>
      <w:r w:rsidR="00A059E1">
        <w:t>округа Пермского края</w:t>
      </w:r>
      <w:r w:rsidRPr="00964A43">
        <w:t>.</w:t>
      </w:r>
    </w:p>
    <w:p w:rsidR="00504810" w:rsidRPr="003802DD" w:rsidRDefault="00504810" w:rsidP="00964A43">
      <w:pPr>
        <w:pStyle w:val="ConsPlusNormal"/>
        <w:contextualSpacing/>
        <w:jc w:val="both"/>
        <w:outlineLvl w:val="0"/>
        <w:rPr>
          <w:b/>
        </w:rPr>
      </w:pPr>
    </w:p>
    <w:p w:rsidR="00504810" w:rsidRPr="003802DD" w:rsidRDefault="00504810" w:rsidP="00964A43">
      <w:pPr>
        <w:pStyle w:val="ConsPlusNormal"/>
        <w:contextualSpacing/>
        <w:jc w:val="center"/>
        <w:outlineLvl w:val="0"/>
        <w:rPr>
          <w:b/>
        </w:rPr>
      </w:pPr>
      <w:r w:rsidRPr="003802DD">
        <w:rPr>
          <w:b/>
        </w:rPr>
        <w:t>II. Требования к составу и содержанию Бюджетного прогноза</w:t>
      </w:r>
    </w:p>
    <w:p w:rsidR="00504810" w:rsidRDefault="002E5A02" w:rsidP="00A059E1">
      <w:pPr>
        <w:pStyle w:val="ConsPlusNormal"/>
        <w:contextualSpacing/>
        <w:jc w:val="center"/>
        <w:rPr>
          <w:b/>
        </w:rPr>
      </w:pPr>
      <w:proofErr w:type="spellStart"/>
      <w:r>
        <w:rPr>
          <w:b/>
        </w:rPr>
        <w:t>Гайнского</w:t>
      </w:r>
      <w:proofErr w:type="spellEnd"/>
      <w:r w:rsidR="00A059E1" w:rsidRPr="00A059E1">
        <w:rPr>
          <w:b/>
        </w:rPr>
        <w:t xml:space="preserve"> муниципального округа Пермского края</w:t>
      </w:r>
    </w:p>
    <w:p w:rsidR="00A059E1" w:rsidRPr="00A059E1" w:rsidRDefault="00A059E1" w:rsidP="00A059E1">
      <w:pPr>
        <w:pStyle w:val="ConsPlusNormal"/>
        <w:contextualSpacing/>
        <w:jc w:val="center"/>
        <w:rPr>
          <w:b/>
        </w:rPr>
      </w:pP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2.1. Бюджетный прогноз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059E1">
        <w:t>округа Пермского края</w:t>
      </w:r>
      <w:r w:rsidRPr="00964A43">
        <w:t xml:space="preserve"> включает основные параметры бюджета </w:t>
      </w:r>
      <w:r w:rsidR="00A059E1">
        <w:t>муниципального округа</w:t>
      </w:r>
      <w:r w:rsidRPr="00964A43">
        <w:t xml:space="preserve"> (далее </w:t>
      </w:r>
      <w:r w:rsidR="003802DD">
        <w:t xml:space="preserve"> </w:t>
      </w:r>
      <w:r w:rsidRPr="00964A43">
        <w:t xml:space="preserve">- </w:t>
      </w:r>
      <w:r w:rsidR="003802DD">
        <w:t>п</w:t>
      </w:r>
      <w:r w:rsidRPr="00964A43">
        <w:t>араметры).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2.2. Параметры, утверждаемые Бюджетным прогнозом </w:t>
      </w:r>
      <w:proofErr w:type="spellStart"/>
      <w:r w:rsidR="002E5A02">
        <w:t>Гайнского</w:t>
      </w:r>
      <w:proofErr w:type="spellEnd"/>
      <w:r w:rsidR="002E5A02">
        <w:t xml:space="preserve"> </w:t>
      </w:r>
      <w:r w:rsidR="00BC4E3C" w:rsidRPr="00964A43">
        <w:t xml:space="preserve">муниципального </w:t>
      </w:r>
      <w:r w:rsidR="00A059E1">
        <w:t>округа Пермского края</w:t>
      </w:r>
      <w:r w:rsidRPr="00964A43">
        <w:t>, содержат показатели доходов, расходов, дефицита (</w:t>
      </w:r>
      <w:proofErr w:type="spellStart"/>
      <w:r w:rsidRPr="00964A43">
        <w:t>профицита</w:t>
      </w:r>
      <w:proofErr w:type="spellEnd"/>
      <w:r w:rsidRPr="00964A43">
        <w:t>) бюджета</w:t>
      </w:r>
      <w:r w:rsidR="00A059E1">
        <w:t xml:space="preserve"> муниципального округа.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В составе </w:t>
      </w:r>
      <w:r w:rsidR="003802DD">
        <w:t>п</w:t>
      </w:r>
      <w:r w:rsidRPr="00964A43">
        <w:t xml:space="preserve">араметров указываются прогнозируемый объем </w:t>
      </w:r>
      <w:r w:rsidR="00BC4E3C" w:rsidRPr="00964A43">
        <w:t>муниципального</w:t>
      </w:r>
      <w:r w:rsidRPr="00964A43">
        <w:t xml:space="preserve"> долга </w:t>
      </w:r>
      <w:proofErr w:type="spellStart"/>
      <w:r w:rsidR="002E5A02">
        <w:t>Гайнского</w:t>
      </w:r>
      <w:proofErr w:type="spellEnd"/>
      <w:r w:rsidR="002E5A02">
        <w:t xml:space="preserve"> </w:t>
      </w:r>
      <w:r w:rsidR="00BC4E3C" w:rsidRPr="00964A43">
        <w:t xml:space="preserve">муниципального </w:t>
      </w:r>
      <w:r w:rsidR="00AF3D6B">
        <w:t>округа Пермского края</w:t>
      </w:r>
      <w:r w:rsidRPr="00964A43">
        <w:t xml:space="preserve"> и ожидаемый объем расходов на его обслуживание.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lastRenderedPageBreak/>
        <w:t xml:space="preserve">В </w:t>
      </w:r>
      <w:r w:rsidR="003802DD">
        <w:t>Бюджетном п</w:t>
      </w:r>
      <w:r w:rsidRPr="00964A43">
        <w:t>рогнозе</w:t>
      </w:r>
      <w:r w:rsidR="003802DD">
        <w:t xml:space="preserve"> </w:t>
      </w:r>
      <w:proofErr w:type="spellStart"/>
      <w:r w:rsidR="002E5A02">
        <w:t>Гайнского</w:t>
      </w:r>
      <w:proofErr w:type="spellEnd"/>
      <w:r w:rsidR="003802DD" w:rsidRPr="00964A43">
        <w:t xml:space="preserve"> муниципального </w:t>
      </w:r>
      <w:r w:rsidR="003802DD">
        <w:t>округа Пермского края</w:t>
      </w:r>
      <w:r w:rsidR="003802DD" w:rsidRPr="00964A43">
        <w:t xml:space="preserve"> </w:t>
      </w:r>
      <w:r w:rsidR="003802DD">
        <w:t xml:space="preserve"> </w:t>
      </w:r>
      <w:r w:rsidRPr="00964A43">
        <w:t xml:space="preserve">отражается информация о показателях финансового обеспечения реализации </w:t>
      </w:r>
      <w:r w:rsidR="00BC4E3C" w:rsidRPr="00964A43">
        <w:t>муниципальных</w:t>
      </w:r>
      <w:r w:rsidRPr="00964A43">
        <w:t xml:space="preserve"> программ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период их действия.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2.3. Бюджетный </w:t>
      </w:r>
      <w:hyperlink w:anchor="Par59" w:history="1">
        <w:r w:rsidRPr="00964A43">
          <w:t>прогноз</w:t>
        </w:r>
      </w:hyperlink>
      <w:r w:rsidRPr="00964A43">
        <w:t xml:space="preserve">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F3D6B">
        <w:t>округа Пермского края</w:t>
      </w:r>
      <w:r w:rsidR="00AF3D6B" w:rsidRPr="00964A43">
        <w:t xml:space="preserve"> </w:t>
      </w:r>
      <w:r w:rsidR="00AF3D6B">
        <w:t xml:space="preserve"> </w:t>
      </w:r>
      <w:r w:rsidRPr="00964A43">
        <w:t>составляется по форме согласно приложению к настоящему Порядку.</w:t>
      </w:r>
    </w:p>
    <w:p w:rsidR="00504810" w:rsidRDefault="00504810" w:rsidP="00964A43">
      <w:pPr>
        <w:pStyle w:val="ConsPlusNormal"/>
        <w:contextualSpacing/>
        <w:jc w:val="both"/>
      </w:pPr>
    </w:p>
    <w:p w:rsidR="00752EB6" w:rsidRPr="00964A43" w:rsidRDefault="00752EB6" w:rsidP="00964A43">
      <w:pPr>
        <w:pStyle w:val="ConsPlusNormal"/>
        <w:contextualSpacing/>
        <w:jc w:val="both"/>
      </w:pPr>
    </w:p>
    <w:p w:rsidR="00504810" w:rsidRPr="00964A43" w:rsidRDefault="00504810" w:rsidP="00AF3D6B">
      <w:pPr>
        <w:pStyle w:val="ConsPlusNormal"/>
        <w:contextualSpacing/>
        <w:jc w:val="center"/>
        <w:outlineLvl w:val="0"/>
        <w:rPr>
          <w:b/>
        </w:rPr>
      </w:pPr>
      <w:r w:rsidRPr="00964A43">
        <w:rPr>
          <w:b/>
        </w:rPr>
        <w:t xml:space="preserve">III. Разработка Бюджетного прогноза </w:t>
      </w:r>
      <w:proofErr w:type="spellStart"/>
      <w:r w:rsidR="002E5A02">
        <w:rPr>
          <w:b/>
        </w:rPr>
        <w:t>Гайнского</w:t>
      </w:r>
      <w:proofErr w:type="spellEnd"/>
      <w:r w:rsidR="00BC4E3C" w:rsidRPr="00964A43">
        <w:rPr>
          <w:b/>
        </w:rPr>
        <w:t xml:space="preserve"> муниципального </w:t>
      </w:r>
      <w:r w:rsidR="00AF3D6B" w:rsidRPr="00AF3D6B">
        <w:rPr>
          <w:b/>
        </w:rPr>
        <w:t>округа Пермского края</w:t>
      </w:r>
      <w:r w:rsidRPr="00AF3D6B">
        <w:rPr>
          <w:b/>
        </w:rPr>
        <w:t>,</w:t>
      </w:r>
      <w:r w:rsidR="00AF3D6B">
        <w:rPr>
          <w:b/>
        </w:rPr>
        <w:t xml:space="preserve"> </w:t>
      </w:r>
      <w:r w:rsidRPr="00964A43">
        <w:rPr>
          <w:b/>
        </w:rPr>
        <w:t>его утверждение и актуализация</w:t>
      </w:r>
    </w:p>
    <w:p w:rsidR="00504810" w:rsidRPr="00964A43" w:rsidRDefault="00504810" w:rsidP="00964A43">
      <w:pPr>
        <w:pStyle w:val="ConsPlusNormal"/>
        <w:contextualSpacing/>
        <w:jc w:val="both"/>
      </w:pPr>
    </w:p>
    <w:p w:rsidR="003802DD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3.1. Разработка Бюджетного прогноза </w:t>
      </w:r>
      <w:proofErr w:type="spellStart"/>
      <w:r w:rsidR="002E5A02">
        <w:t>Гайнского</w:t>
      </w:r>
      <w:proofErr w:type="spellEnd"/>
      <w:r w:rsidR="00BC4E3C"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осуществляется </w:t>
      </w:r>
      <w:r w:rsidR="003802DD">
        <w:rPr>
          <w:rFonts w:eastAsia="Calibri"/>
          <w:lang w:eastAsia="en-US"/>
        </w:rPr>
        <w:t>структурным подразделением</w:t>
      </w:r>
      <w:r w:rsidR="003802DD" w:rsidRPr="00B8367D">
        <w:rPr>
          <w:rFonts w:eastAsia="Calibri"/>
          <w:lang w:eastAsia="en-US"/>
        </w:rPr>
        <w:t xml:space="preserve"> администрации </w:t>
      </w:r>
      <w:proofErr w:type="spellStart"/>
      <w:r w:rsidR="002E5A02">
        <w:rPr>
          <w:rFonts w:eastAsia="Calibri"/>
          <w:lang w:eastAsia="en-US"/>
        </w:rPr>
        <w:t>Гайнского</w:t>
      </w:r>
      <w:proofErr w:type="spellEnd"/>
      <w:r w:rsidR="003802DD" w:rsidRPr="00B8367D">
        <w:rPr>
          <w:rFonts w:eastAsia="Calibri"/>
          <w:lang w:eastAsia="en-US"/>
        </w:rPr>
        <w:t xml:space="preserve"> муниципального округа</w:t>
      </w:r>
      <w:r w:rsidR="003802DD">
        <w:rPr>
          <w:rFonts w:eastAsia="Calibri"/>
          <w:lang w:eastAsia="en-US"/>
        </w:rPr>
        <w:t xml:space="preserve"> Пермского края</w:t>
      </w:r>
      <w:r w:rsidR="003802DD" w:rsidRPr="00B8367D">
        <w:rPr>
          <w:rFonts w:eastAsia="Calibri"/>
          <w:lang w:eastAsia="en-US"/>
        </w:rPr>
        <w:t>, осуществляющ</w:t>
      </w:r>
      <w:r w:rsidR="003802DD">
        <w:rPr>
          <w:rFonts w:eastAsia="Calibri"/>
          <w:lang w:eastAsia="en-US"/>
        </w:rPr>
        <w:t>им</w:t>
      </w:r>
      <w:r w:rsidR="003802DD" w:rsidRPr="00B8367D">
        <w:rPr>
          <w:rFonts w:eastAsia="Calibri"/>
          <w:lang w:eastAsia="en-US"/>
        </w:rPr>
        <w:t xml:space="preserve"> составление и организацию исполнения </w:t>
      </w:r>
      <w:r w:rsidR="003802DD">
        <w:rPr>
          <w:rFonts w:eastAsia="Calibri"/>
          <w:lang w:eastAsia="en-US"/>
        </w:rPr>
        <w:t>бюджета муниципального округа (далее –финансовый орган)</w:t>
      </w:r>
      <w:r w:rsidRPr="00964A43">
        <w:t>.</w:t>
      </w:r>
      <w:r w:rsidR="003802DD">
        <w:t xml:space="preserve"> 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3.2. Бюджетный прогноз </w:t>
      </w:r>
      <w:proofErr w:type="spellStart"/>
      <w:r w:rsidR="002E5A02">
        <w:t>Гайнского</w:t>
      </w:r>
      <w:proofErr w:type="spellEnd"/>
      <w:r w:rsidR="00EA38BE"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долгосрочный период разрабатывается каждые </w:t>
      </w:r>
      <w:r w:rsidR="00492F52" w:rsidRPr="00964A43">
        <w:t xml:space="preserve">три года на шесть и более лет на основе прогноза социально – экономического развития </w:t>
      </w:r>
      <w:proofErr w:type="spellStart"/>
      <w:r w:rsidR="002E5A02">
        <w:t>Гайнского</w:t>
      </w:r>
      <w:proofErr w:type="spellEnd"/>
      <w:r w:rsidR="00492F52" w:rsidRPr="00964A43">
        <w:t xml:space="preserve"> муниципального </w:t>
      </w:r>
      <w:r w:rsidR="00AF3D6B">
        <w:t>округа Пермского края</w:t>
      </w:r>
      <w:r w:rsidR="00492F52" w:rsidRPr="00964A43">
        <w:t xml:space="preserve"> на соответствующий период</w:t>
      </w:r>
      <w:r w:rsidRPr="00964A43">
        <w:t>.</w:t>
      </w:r>
    </w:p>
    <w:p w:rsidR="00504810" w:rsidRPr="00964A43" w:rsidRDefault="00504810" w:rsidP="00964A43">
      <w:pPr>
        <w:pStyle w:val="ConsPlusNormal"/>
        <w:ind w:firstLine="540"/>
        <w:contextualSpacing/>
        <w:jc w:val="both"/>
      </w:pPr>
      <w:r w:rsidRPr="00964A43">
        <w:t xml:space="preserve">Бюджетный прогноз </w:t>
      </w:r>
      <w:proofErr w:type="spellStart"/>
      <w:r w:rsidR="002E5A02">
        <w:t>Гайнского</w:t>
      </w:r>
      <w:proofErr w:type="spellEnd"/>
      <w:r w:rsidR="00EA38BE" w:rsidRPr="00964A43">
        <w:t xml:space="preserve"> муниципального </w:t>
      </w:r>
      <w:r w:rsidR="00AF3D6B">
        <w:t>округа Пермского края</w:t>
      </w:r>
      <w:r w:rsidR="00AF3D6B" w:rsidRPr="00964A43">
        <w:t xml:space="preserve"> </w:t>
      </w:r>
      <w:r w:rsidRPr="00964A43">
        <w:t xml:space="preserve">может быть изменен с учетом изменений прогноза социально-экономического развития </w:t>
      </w:r>
      <w:proofErr w:type="spellStart"/>
      <w:r w:rsidR="002E5A02">
        <w:t>Гайнского</w:t>
      </w:r>
      <w:proofErr w:type="spellEnd"/>
      <w:r w:rsidR="00EA38BE" w:rsidRPr="00964A43">
        <w:t xml:space="preserve"> муниципального </w:t>
      </w:r>
      <w:r w:rsidR="00AF3D6B">
        <w:t>округа Пермского края</w:t>
      </w:r>
      <w:r w:rsidR="00EA38BE" w:rsidRPr="00964A43">
        <w:t xml:space="preserve"> </w:t>
      </w:r>
      <w:r w:rsidRPr="00964A43">
        <w:t>на долгосрочный период и принятого</w:t>
      </w:r>
      <w:r w:rsidR="00EA38BE" w:rsidRPr="00964A43">
        <w:t xml:space="preserve"> </w:t>
      </w:r>
      <w:r w:rsidR="00AF3D6B">
        <w:t>Думой</w:t>
      </w:r>
      <w:r w:rsidR="00EA38BE" w:rsidRPr="00964A43">
        <w:t xml:space="preserve"> </w:t>
      </w:r>
      <w:proofErr w:type="spellStart"/>
      <w:r w:rsidR="002E5A02">
        <w:t>Гайнского</w:t>
      </w:r>
      <w:proofErr w:type="spellEnd"/>
      <w:r w:rsidR="00EA38BE" w:rsidRPr="00964A43">
        <w:t xml:space="preserve"> муниципального </w:t>
      </w:r>
      <w:r w:rsidR="00AF3D6B">
        <w:t>округа Пермского края</w:t>
      </w:r>
      <w:r w:rsidRPr="00964A43">
        <w:t xml:space="preserve"> </w:t>
      </w:r>
      <w:r w:rsidR="00EA38BE" w:rsidRPr="00964A43">
        <w:t>решения</w:t>
      </w:r>
      <w:r w:rsidRPr="00964A43">
        <w:t xml:space="preserve"> о бюджете </w:t>
      </w:r>
      <w:proofErr w:type="spellStart"/>
      <w:r w:rsidR="002E5A02">
        <w:t>Гайнского</w:t>
      </w:r>
      <w:proofErr w:type="spellEnd"/>
      <w:r w:rsidR="00EA38BE"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очередной финансовый год и плановый период без продления периода его действия.</w:t>
      </w:r>
    </w:p>
    <w:p w:rsidR="008B6947" w:rsidRPr="00964A43" w:rsidRDefault="008B6947" w:rsidP="00964A43">
      <w:pPr>
        <w:pStyle w:val="ConsPlusNormal"/>
        <w:ind w:firstLine="540"/>
        <w:contextualSpacing/>
        <w:jc w:val="both"/>
      </w:pPr>
      <w:r w:rsidRPr="00964A43">
        <w:t>3.</w:t>
      </w:r>
      <w:r w:rsidR="00D559D7">
        <w:t>3</w:t>
      </w:r>
      <w:r w:rsidRPr="00964A43">
        <w:t>.</w:t>
      </w:r>
      <w:r w:rsidR="00504810" w:rsidRPr="00964A43">
        <w:t xml:space="preserve"> </w:t>
      </w:r>
      <w:r w:rsidR="00D559D7">
        <w:t>Финансовый орган</w:t>
      </w:r>
      <w:r w:rsidRPr="00964A43">
        <w:t xml:space="preserve"> в сроки, установленные порядком составления проекта бюджета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очередной финансовый год и на плановый период, подготавливает проект Бюджетного прогноза (проект изменений Бюджетного прогноза)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очередной период прогнозирования и направляет его в </w:t>
      </w:r>
      <w:r w:rsidR="00AF3D6B">
        <w:t>Думу</w:t>
      </w:r>
      <w:r w:rsidRPr="00964A43">
        <w:t xml:space="preserve">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в составе документов и материалов, представляемых одновременно с проектом бюджета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очередной финансовый год и плановый период, в соответствии с действующим бюджетным законодательством.</w:t>
      </w:r>
    </w:p>
    <w:p w:rsidR="008B6947" w:rsidRPr="00964A43" w:rsidRDefault="008B6947" w:rsidP="00964A43">
      <w:pPr>
        <w:pStyle w:val="ConsPlusNormal"/>
        <w:ind w:firstLine="540"/>
        <w:contextualSpacing/>
        <w:jc w:val="both"/>
      </w:pPr>
      <w:r w:rsidRPr="00964A43">
        <w:t>3.</w:t>
      </w:r>
      <w:r w:rsidR="00D559D7">
        <w:t>4</w:t>
      </w:r>
      <w:r w:rsidRPr="00964A43">
        <w:t xml:space="preserve">. После принятия решения о бюджете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очередной финансовый год и плановый период </w:t>
      </w:r>
      <w:r w:rsidR="00D559D7">
        <w:t>финансовый орган</w:t>
      </w:r>
      <w:r w:rsidRPr="00964A43">
        <w:t xml:space="preserve"> готовит проект </w:t>
      </w:r>
      <w:r w:rsidR="003760FB">
        <w:t>нормативного правового акта</w:t>
      </w:r>
      <w:r w:rsidR="00D559D7">
        <w:t xml:space="preserve"> администрации</w:t>
      </w:r>
      <w:r w:rsidRPr="00964A43">
        <w:t xml:space="preserve"> об утверждении Бюджетного прогноза (изменений Бюджетного прогноза)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>.</w:t>
      </w:r>
    </w:p>
    <w:p w:rsidR="000A1265" w:rsidRPr="00964A43" w:rsidRDefault="008B6947" w:rsidP="003760FB">
      <w:pPr>
        <w:pStyle w:val="ConsPlusNormal"/>
        <w:ind w:firstLine="540"/>
        <w:contextualSpacing/>
        <w:jc w:val="both"/>
      </w:pPr>
      <w:r w:rsidRPr="00964A43">
        <w:t>3.</w:t>
      </w:r>
      <w:r w:rsidR="00D559D7">
        <w:t>5</w:t>
      </w:r>
      <w:r w:rsidRPr="00964A43">
        <w:t xml:space="preserve">. Утверждение Бюджетного прогноза (изменений Бюджетного прогноза)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осуществляется </w:t>
      </w:r>
      <w:r w:rsidRPr="00964A43">
        <w:lastRenderedPageBreak/>
        <w:t xml:space="preserve">администрацией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3760FB">
        <w:t>округа Пермского края</w:t>
      </w:r>
      <w:r w:rsidRPr="00964A43">
        <w:t xml:space="preserve"> в срок, не превышающий двух месяцев со дня официального опубликования решения о бюджете </w:t>
      </w:r>
      <w:proofErr w:type="spellStart"/>
      <w:r w:rsidR="000C7B55">
        <w:t>Гайнского</w:t>
      </w:r>
      <w:proofErr w:type="spellEnd"/>
      <w:r w:rsidRPr="00964A43">
        <w:t xml:space="preserve"> муниципального </w:t>
      </w:r>
      <w:r w:rsidR="00AF3D6B">
        <w:t>округа Пермского края</w:t>
      </w:r>
      <w:r w:rsidRPr="00964A43">
        <w:t xml:space="preserve"> на очередной финансовый год и плановый период.</w:t>
      </w: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0A1265" w:rsidRDefault="000A1265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1657FB" w:rsidRDefault="001657FB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Default="000C7B55" w:rsidP="00964A43">
      <w:pPr>
        <w:pStyle w:val="ConsPlusNormal"/>
        <w:contextualSpacing/>
        <w:jc w:val="right"/>
        <w:outlineLvl w:val="0"/>
      </w:pPr>
    </w:p>
    <w:p w:rsidR="000C7B55" w:rsidRPr="00964A43" w:rsidRDefault="000C7B55" w:rsidP="00964A43">
      <w:pPr>
        <w:pStyle w:val="ConsPlusNormal"/>
        <w:contextualSpacing/>
        <w:jc w:val="right"/>
        <w:outlineLvl w:val="0"/>
      </w:pPr>
    </w:p>
    <w:p w:rsidR="000A1265" w:rsidRPr="00964A43" w:rsidRDefault="000A1265" w:rsidP="00964A43">
      <w:pPr>
        <w:pStyle w:val="ConsPlusNormal"/>
        <w:contextualSpacing/>
        <w:jc w:val="right"/>
        <w:outlineLvl w:val="0"/>
      </w:pPr>
    </w:p>
    <w:p w:rsidR="00504810" w:rsidRPr="003760FB" w:rsidRDefault="00504810" w:rsidP="00964A43">
      <w:pPr>
        <w:pStyle w:val="ConsPlusNormal"/>
        <w:contextualSpacing/>
        <w:jc w:val="right"/>
        <w:outlineLvl w:val="0"/>
        <w:rPr>
          <w:sz w:val="24"/>
          <w:szCs w:val="24"/>
        </w:rPr>
      </w:pPr>
      <w:r w:rsidRPr="003760FB">
        <w:rPr>
          <w:sz w:val="24"/>
          <w:szCs w:val="24"/>
        </w:rPr>
        <w:lastRenderedPageBreak/>
        <w:t>Приложение</w:t>
      </w:r>
    </w:p>
    <w:p w:rsidR="008B6947" w:rsidRPr="003760FB" w:rsidRDefault="00504810" w:rsidP="00964A43">
      <w:pPr>
        <w:pStyle w:val="ConsPlusNormal"/>
        <w:contextualSpacing/>
        <w:jc w:val="right"/>
        <w:rPr>
          <w:sz w:val="24"/>
          <w:szCs w:val="24"/>
        </w:rPr>
      </w:pPr>
      <w:r w:rsidRPr="003760FB">
        <w:rPr>
          <w:sz w:val="24"/>
          <w:szCs w:val="24"/>
        </w:rPr>
        <w:t>к Порядку</w:t>
      </w:r>
      <w:r w:rsidR="008B6947" w:rsidRPr="003760FB">
        <w:rPr>
          <w:sz w:val="24"/>
          <w:szCs w:val="24"/>
        </w:rPr>
        <w:t xml:space="preserve"> разработки</w:t>
      </w:r>
      <w:r w:rsidR="003760FB" w:rsidRPr="003760FB">
        <w:rPr>
          <w:sz w:val="24"/>
          <w:szCs w:val="24"/>
        </w:rPr>
        <w:t xml:space="preserve"> и </w:t>
      </w:r>
      <w:r w:rsidR="008B6947" w:rsidRPr="003760FB">
        <w:rPr>
          <w:sz w:val="24"/>
          <w:szCs w:val="24"/>
        </w:rPr>
        <w:t xml:space="preserve">утверждения, периода действия, </w:t>
      </w:r>
    </w:p>
    <w:p w:rsidR="008B6947" w:rsidRPr="003760FB" w:rsidRDefault="008B6947" w:rsidP="00964A43">
      <w:pPr>
        <w:pStyle w:val="ConsPlusNormal"/>
        <w:contextualSpacing/>
        <w:jc w:val="right"/>
        <w:rPr>
          <w:sz w:val="24"/>
          <w:szCs w:val="24"/>
        </w:rPr>
      </w:pPr>
      <w:r w:rsidRPr="003760FB">
        <w:rPr>
          <w:sz w:val="24"/>
          <w:szCs w:val="24"/>
        </w:rPr>
        <w:t xml:space="preserve">а также требований к составу и содержанию бюджетного прогноза </w:t>
      </w:r>
    </w:p>
    <w:p w:rsidR="00AF3D6B" w:rsidRPr="003760FB" w:rsidRDefault="000C7B55" w:rsidP="00964A43">
      <w:pPr>
        <w:pStyle w:val="ConsPlusNormal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Гайнского</w:t>
      </w:r>
      <w:proofErr w:type="spellEnd"/>
      <w:r w:rsidR="008B6947" w:rsidRPr="003760FB">
        <w:rPr>
          <w:sz w:val="24"/>
          <w:szCs w:val="24"/>
        </w:rPr>
        <w:t xml:space="preserve"> муниципального </w:t>
      </w:r>
      <w:r w:rsidR="00AF3D6B" w:rsidRPr="003760FB">
        <w:rPr>
          <w:sz w:val="24"/>
          <w:szCs w:val="24"/>
        </w:rPr>
        <w:t>округа Пермского края</w:t>
      </w:r>
    </w:p>
    <w:p w:rsidR="00504810" w:rsidRPr="003760FB" w:rsidRDefault="008B6947" w:rsidP="00964A43">
      <w:pPr>
        <w:pStyle w:val="ConsPlusNormal"/>
        <w:contextualSpacing/>
        <w:jc w:val="right"/>
        <w:rPr>
          <w:sz w:val="24"/>
          <w:szCs w:val="24"/>
        </w:rPr>
      </w:pPr>
      <w:r w:rsidRPr="003760FB">
        <w:rPr>
          <w:sz w:val="24"/>
          <w:szCs w:val="24"/>
        </w:rPr>
        <w:t xml:space="preserve"> на долгосрочный период</w:t>
      </w:r>
    </w:p>
    <w:p w:rsidR="008B6947" w:rsidRPr="00964A43" w:rsidRDefault="008B6947" w:rsidP="00964A43">
      <w:pPr>
        <w:pStyle w:val="ConsPlusNormal"/>
        <w:contextualSpacing/>
        <w:jc w:val="right"/>
      </w:pPr>
    </w:p>
    <w:p w:rsidR="00504810" w:rsidRPr="003760FB" w:rsidRDefault="00504810" w:rsidP="00964A43">
      <w:pPr>
        <w:pStyle w:val="ConsPlusNormal"/>
        <w:contextualSpacing/>
        <w:jc w:val="right"/>
        <w:rPr>
          <w:sz w:val="20"/>
          <w:szCs w:val="20"/>
        </w:rPr>
      </w:pPr>
      <w:r w:rsidRPr="003760FB">
        <w:rPr>
          <w:sz w:val="20"/>
          <w:szCs w:val="20"/>
        </w:rPr>
        <w:t>ФОРМА</w:t>
      </w:r>
    </w:p>
    <w:p w:rsidR="00504810" w:rsidRPr="003760FB" w:rsidRDefault="00504810" w:rsidP="00964A43">
      <w:pPr>
        <w:pStyle w:val="ConsPlusNormal"/>
        <w:contextualSpacing/>
        <w:jc w:val="both"/>
        <w:rPr>
          <w:sz w:val="20"/>
          <w:szCs w:val="20"/>
        </w:rPr>
      </w:pPr>
    </w:p>
    <w:p w:rsidR="00504810" w:rsidRPr="003760FB" w:rsidRDefault="00504810" w:rsidP="00964A43">
      <w:pPr>
        <w:pStyle w:val="ConsPlusNormal"/>
        <w:contextualSpacing/>
        <w:jc w:val="center"/>
        <w:rPr>
          <w:b/>
          <w:sz w:val="20"/>
          <w:szCs w:val="20"/>
        </w:rPr>
      </w:pPr>
      <w:bookmarkStart w:id="0" w:name="Par59"/>
      <w:bookmarkEnd w:id="0"/>
      <w:r w:rsidRPr="003760FB">
        <w:rPr>
          <w:b/>
          <w:sz w:val="20"/>
          <w:szCs w:val="20"/>
        </w:rPr>
        <w:t xml:space="preserve">БЮДЖЕТНЫЙ ПРОГНОЗ </w:t>
      </w:r>
      <w:r w:rsidR="000C7B55">
        <w:rPr>
          <w:b/>
          <w:sz w:val="20"/>
          <w:szCs w:val="20"/>
        </w:rPr>
        <w:t>ГАЙНСКОГО</w:t>
      </w:r>
      <w:r w:rsidR="009B2A13" w:rsidRPr="003760FB">
        <w:rPr>
          <w:b/>
          <w:sz w:val="20"/>
          <w:szCs w:val="20"/>
        </w:rPr>
        <w:t xml:space="preserve"> МУНИЦИПАЛЬНОГО </w:t>
      </w:r>
      <w:r w:rsidR="00AF3D6B" w:rsidRPr="003760FB">
        <w:rPr>
          <w:b/>
          <w:sz w:val="20"/>
          <w:szCs w:val="20"/>
        </w:rPr>
        <w:t>ОКРУГА ПЕРМСКОГО КРАЯ</w:t>
      </w:r>
    </w:p>
    <w:p w:rsidR="00504810" w:rsidRPr="003760FB" w:rsidRDefault="00504810" w:rsidP="00964A43">
      <w:pPr>
        <w:pStyle w:val="ConsPlusNormal"/>
        <w:contextualSpacing/>
        <w:jc w:val="center"/>
        <w:rPr>
          <w:b/>
          <w:sz w:val="20"/>
          <w:szCs w:val="20"/>
        </w:rPr>
      </w:pPr>
      <w:r w:rsidRPr="003760FB">
        <w:rPr>
          <w:b/>
          <w:sz w:val="20"/>
          <w:szCs w:val="20"/>
        </w:rPr>
        <w:t>на период __________</w:t>
      </w:r>
    </w:p>
    <w:p w:rsidR="00504810" w:rsidRPr="003760FB" w:rsidRDefault="00504810" w:rsidP="00964A43">
      <w:pPr>
        <w:pStyle w:val="ConsPlusNormal"/>
        <w:contextualSpacing/>
        <w:jc w:val="both"/>
        <w:rPr>
          <w:sz w:val="20"/>
          <w:szCs w:val="20"/>
        </w:rPr>
      </w:pPr>
    </w:p>
    <w:p w:rsidR="00504810" w:rsidRPr="003760FB" w:rsidRDefault="00504810" w:rsidP="00AF3D6B">
      <w:pPr>
        <w:pStyle w:val="ConsPlusNormal"/>
        <w:contextualSpacing/>
        <w:jc w:val="center"/>
        <w:outlineLvl w:val="1"/>
        <w:rPr>
          <w:sz w:val="20"/>
          <w:szCs w:val="20"/>
        </w:rPr>
      </w:pPr>
      <w:r w:rsidRPr="003760FB">
        <w:rPr>
          <w:sz w:val="20"/>
          <w:szCs w:val="20"/>
        </w:rPr>
        <w:t>1. Прогноз основных параметров бюджета</w:t>
      </w:r>
      <w:r w:rsidR="009E1B35">
        <w:rPr>
          <w:sz w:val="20"/>
          <w:szCs w:val="20"/>
        </w:rPr>
        <w:t xml:space="preserve"> </w:t>
      </w:r>
      <w:proofErr w:type="spellStart"/>
      <w:r w:rsidR="000C7B55">
        <w:rPr>
          <w:sz w:val="20"/>
          <w:szCs w:val="20"/>
        </w:rPr>
        <w:t>Гайнского</w:t>
      </w:r>
      <w:proofErr w:type="spellEnd"/>
      <w:r w:rsidR="00AF3D6B" w:rsidRPr="003760FB">
        <w:rPr>
          <w:sz w:val="20"/>
          <w:szCs w:val="20"/>
        </w:rPr>
        <w:t xml:space="preserve"> муниципального округа</w:t>
      </w:r>
      <w:r w:rsidR="009E1B35">
        <w:rPr>
          <w:sz w:val="20"/>
          <w:szCs w:val="20"/>
        </w:rPr>
        <w:t xml:space="preserve"> Пермского края</w:t>
      </w:r>
    </w:p>
    <w:p w:rsidR="00504810" w:rsidRPr="003760FB" w:rsidRDefault="00504810" w:rsidP="00964A43">
      <w:pPr>
        <w:pStyle w:val="ConsPlusNormal"/>
        <w:contextualSpacing/>
        <w:jc w:val="both"/>
        <w:rPr>
          <w:sz w:val="20"/>
          <w:szCs w:val="20"/>
        </w:rPr>
      </w:pPr>
    </w:p>
    <w:p w:rsidR="00504810" w:rsidRPr="003760FB" w:rsidRDefault="009B2A13" w:rsidP="00964A43">
      <w:pPr>
        <w:pStyle w:val="ConsPlusNormal"/>
        <w:contextualSpacing/>
        <w:jc w:val="right"/>
        <w:rPr>
          <w:sz w:val="20"/>
          <w:szCs w:val="20"/>
        </w:rPr>
      </w:pPr>
      <w:r w:rsidRPr="003760FB">
        <w:rPr>
          <w:sz w:val="20"/>
          <w:szCs w:val="20"/>
        </w:rPr>
        <w:t>тыс</w:t>
      </w:r>
      <w:r w:rsidR="00504810" w:rsidRPr="003760FB">
        <w:rPr>
          <w:sz w:val="20"/>
          <w:szCs w:val="20"/>
        </w:rPr>
        <w:t>. рублей</w:t>
      </w:r>
    </w:p>
    <w:tbl>
      <w:tblPr>
        <w:tblW w:w="10288" w:type="dxa"/>
        <w:tblInd w:w="-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851"/>
        <w:gridCol w:w="850"/>
        <w:gridCol w:w="851"/>
        <w:gridCol w:w="850"/>
        <w:gridCol w:w="851"/>
        <w:gridCol w:w="850"/>
        <w:gridCol w:w="932"/>
      </w:tblGrid>
      <w:tr w:rsidR="00504810" w:rsidRPr="003760FB" w:rsidTr="001657F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Показатель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504810" w:rsidRPr="003760FB" w:rsidTr="001657F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 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 + 3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 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760FB">
              <w:rPr>
                <w:sz w:val="20"/>
                <w:szCs w:val="20"/>
              </w:rPr>
              <w:t>N</w:t>
            </w:r>
            <w:r w:rsidRPr="003760FB">
              <w:rPr>
                <w:sz w:val="20"/>
                <w:szCs w:val="20"/>
                <w:vertAlign w:val="superscript"/>
              </w:rPr>
              <w:t>i</w:t>
            </w:r>
            <w:proofErr w:type="spellEnd"/>
          </w:p>
        </w:tc>
      </w:tr>
      <w:tr w:rsidR="00504810" w:rsidRPr="003760FB" w:rsidTr="001657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8</w:t>
            </w:r>
          </w:p>
        </w:tc>
      </w:tr>
      <w:tr w:rsidR="00504810" w:rsidRPr="003760FB" w:rsidTr="001657FB">
        <w:tc>
          <w:tcPr>
            <w:tcW w:w="10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AF3D6B" w:rsidP="000C7B55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Б</w:t>
            </w:r>
            <w:r w:rsidR="00504810" w:rsidRPr="003760FB">
              <w:rPr>
                <w:sz w:val="20"/>
                <w:szCs w:val="20"/>
              </w:rPr>
              <w:t xml:space="preserve">юджет </w:t>
            </w:r>
            <w:proofErr w:type="spellStart"/>
            <w:r w:rsidR="000C7B55">
              <w:rPr>
                <w:sz w:val="20"/>
                <w:szCs w:val="20"/>
              </w:rPr>
              <w:t>Гайнского</w:t>
            </w:r>
            <w:proofErr w:type="spellEnd"/>
            <w:r w:rsidR="009E1B35">
              <w:rPr>
                <w:sz w:val="20"/>
                <w:szCs w:val="20"/>
              </w:rPr>
              <w:t xml:space="preserve"> </w:t>
            </w:r>
            <w:r w:rsidR="009B2A13" w:rsidRPr="003760FB">
              <w:rPr>
                <w:sz w:val="20"/>
                <w:szCs w:val="20"/>
              </w:rPr>
              <w:t xml:space="preserve">муниципального </w:t>
            </w:r>
            <w:r w:rsidRPr="003760FB">
              <w:rPr>
                <w:sz w:val="20"/>
                <w:szCs w:val="20"/>
              </w:rPr>
              <w:t>округа</w:t>
            </w:r>
            <w:r w:rsidR="009E1B35">
              <w:rPr>
                <w:sz w:val="20"/>
                <w:szCs w:val="20"/>
              </w:rPr>
              <w:t xml:space="preserve"> Пермского края</w:t>
            </w:r>
          </w:p>
        </w:tc>
      </w:tr>
      <w:tr w:rsidR="00504810" w:rsidRPr="003760FB" w:rsidTr="001657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 xml:space="preserve">в том числе расходы на обслуживание </w:t>
            </w:r>
            <w:r w:rsidR="009B2A13" w:rsidRPr="003760FB">
              <w:rPr>
                <w:sz w:val="20"/>
                <w:szCs w:val="20"/>
              </w:rPr>
              <w:t>муниципального</w:t>
            </w:r>
            <w:r w:rsidRPr="003760FB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дефицит/</w:t>
            </w:r>
            <w:proofErr w:type="spellStart"/>
            <w:r w:rsidRPr="003760FB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9B2A13" w:rsidP="00964A43">
            <w:pPr>
              <w:pStyle w:val="ConsPlusNormal"/>
              <w:contextualSpacing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муниципальный</w:t>
            </w:r>
            <w:r w:rsidR="00504810" w:rsidRPr="003760FB">
              <w:rPr>
                <w:sz w:val="20"/>
                <w:szCs w:val="20"/>
              </w:rPr>
              <w:t xml:space="preserve"> долг на первое января очередного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</w:tbl>
    <w:p w:rsidR="00504810" w:rsidRPr="003760FB" w:rsidRDefault="00504810" w:rsidP="00964A43">
      <w:pPr>
        <w:pStyle w:val="ConsPlusNormal"/>
        <w:contextualSpacing/>
        <w:jc w:val="both"/>
        <w:rPr>
          <w:sz w:val="20"/>
          <w:szCs w:val="20"/>
        </w:rPr>
      </w:pPr>
    </w:p>
    <w:p w:rsidR="00504810" w:rsidRPr="003760FB" w:rsidRDefault="00504810" w:rsidP="00964A43">
      <w:pPr>
        <w:pStyle w:val="ConsPlusNormal"/>
        <w:contextualSpacing/>
        <w:jc w:val="center"/>
        <w:outlineLvl w:val="1"/>
        <w:rPr>
          <w:sz w:val="20"/>
          <w:szCs w:val="20"/>
        </w:rPr>
      </w:pPr>
      <w:r w:rsidRPr="003760FB">
        <w:rPr>
          <w:sz w:val="20"/>
          <w:szCs w:val="20"/>
        </w:rPr>
        <w:t>2. Показатели финансового обеспечения реализации</w:t>
      </w:r>
    </w:p>
    <w:p w:rsidR="00504810" w:rsidRPr="003760FB" w:rsidRDefault="009B2A13" w:rsidP="00964A43">
      <w:pPr>
        <w:pStyle w:val="ConsPlusNormal"/>
        <w:contextualSpacing/>
        <w:jc w:val="center"/>
        <w:rPr>
          <w:sz w:val="20"/>
          <w:szCs w:val="20"/>
        </w:rPr>
      </w:pPr>
      <w:r w:rsidRPr="003760FB">
        <w:rPr>
          <w:sz w:val="20"/>
          <w:szCs w:val="20"/>
        </w:rPr>
        <w:t>муниципальных</w:t>
      </w:r>
      <w:r w:rsidR="00504810" w:rsidRPr="003760FB">
        <w:rPr>
          <w:sz w:val="20"/>
          <w:szCs w:val="20"/>
        </w:rPr>
        <w:t xml:space="preserve"> программ </w:t>
      </w:r>
      <w:proofErr w:type="spellStart"/>
      <w:r w:rsidR="000C7B55">
        <w:rPr>
          <w:sz w:val="20"/>
          <w:szCs w:val="20"/>
        </w:rPr>
        <w:t>Гайнского</w:t>
      </w:r>
      <w:proofErr w:type="spellEnd"/>
      <w:r w:rsidRPr="003760FB">
        <w:rPr>
          <w:sz w:val="20"/>
          <w:szCs w:val="20"/>
        </w:rPr>
        <w:t xml:space="preserve"> муниципального </w:t>
      </w:r>
      <w:r w:rsidR="00752EB6" w:rsidRPr="003760FB">
        <w:rPr>
          <w:sz w:val="20"/>
          <w:szCs w:val="20"/>
        </w:rPr>
        <w:t>округа</w:t>
      </w:r>
      <w:r w:rsidR="009E1B35">
        <w:rPr>
          <w:sz w:val="20"/>
          <w:szCs w:val="20"/>
        </w:rPr>
        <w:t xml:space="preserve"> Пермского края</w:t>
      </w:r>
    </w:p>
    <w:p w:rsidR="00504810" w:rsidRPr="003760FB" w:rsidRDefault="00504810" w:rsidP="00964A43">
      <w:pPr>
        <w:pStyle w:val="ConsPlusNormal"/>
        <w:contextualSpacing/>
        <w:jc w:val="both"/>
        <w:rPr>
          <w:sz w:val="20"/>
          <w:szCs w:val="20"/>
        </w:rPr>
      </w:pPr>
    </w:p>
    <w:p w:rsidR="00504810" w:rsidRPr="003760FB" w:rsidRDefault="009B2A13" w:rsidP="00964A43">
      <w:pPr>
        <w:pStyle w:val="ConsPlusNormal"/>
        <w:contextualSpacing/>
        <w:jc w:val="right"/>
        <w:rPr>
          <w:sz w:val="20"/>
          <w:szCs w:val="20"/>
        </w:rPr>
      </w:pPr>
      <w:r w:rsidRPr="003760FB">
        <w:rPr>
          <w:sz w:val="20"/>
          <w:szCs w:val="20"/>
        </w:rPr>
        <w:t>тыс</w:t>
      </w:r>
      <w:r w:rsidR="00504810" w:rsidRPr="003760FB">
        <w:rPr>
          <w:sz w:val="20"/>
          <w:szCs w:val="20"/>
        </w:rPr>
        <w:t>. рублей</w:t>
      </w:r>
    </w:p>
    <w:tbl>
      <w:tblPr>
        <w:tblW w:w="10348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2"/>
        <w:gridCol w:w="992"/>
        <w:gridCol w:w="993"/>
        <w:gridCol w:w="995"/>
        <w:gridCol w:w="993"/>
        <w:gridCol w:w="993"/>
      </w:tblGrid>
      <w:tr w:rsidR="00504810" w:rsidRPr="003760FB" w:rsidTr="001657FB">
        <w:trPr>
          <w:trHeight w:val="30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Оценка</w:t>
            </w:r>
          </w:p>
        </w:tc>
      </w:tr>
      <w:tr w:rsidR="00504810" w:rsidRPr="003760FB" w:rsidTr="001657FB"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 + 1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N + 2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760FB">
              <w:rPr>
                <w:sz w:val="20"/>
                <w:szCs w:val="20"/>
              </w:rPr>
              <w:t>N</w:t>
            </w:r>
            <w:r w:rsidRPr="003760FB">
              <w:rPr>
                <w:sz w:val="20"/>
                <w:szCs w:val="20"/>
                <w:vertAlign w:val="superscript"/>
              </w:rPr>
              <w:t>i</w:t>
            </w:r>
            <w:proofErr w:type="spellEnd"/>
          </w:p>
        </w:tc>
      </w:tr>
      <w:tr w:rsidR="00504810" w:rsidRPr="003760FB" w:rsidTr="001657F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6</w:t>
            </w:r>
          </w:p>
        </w:tc>
      </w:tr>
      <w:tr w:rsidR="00504810" w:rsidRPr="003760FB" w:rsidTr="001657F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0C7B55">
            <w:pPr>
              <w:pStyle w:val="ConsPlusNormal"/>
              <w:contextualSpacing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 xml:space="preserve">Расходы на реализацию </w:t>
            </w:r>
            <w:r w:rsidR="009B2A13" w:rsidRPr="003760FB">
              <w:rPr>
                <w:sz w:val="20"/>
                <w:szCs w:val="20"/>
              </w:rPr>
              <w:t xml:space="preserve">муниципальных </w:t>
            </w:r>
            <w:r w:rsidRPr="003760FB">
              <w:rPr>
                <w:sz w:val="20"/>
                <w:szCs w:val="20"/>
              </w:rPr>
              <w:t xml:space="preserve">программ </w:t>
            </w:r>
            <w:proofErr w:type="spellStart"/>
            <w:r w:rsidR="000C7B55">
              <w:rPr>
                <w:sz w:val="20"/>
                <w:szCs w:val="20"/>
              </w:rPr>
              <w:t>Гайнского</w:t>
            </w:r>
            <w:proofErr w:type="spellEnd"/>
            <w:r w:rsidR="000C7B55">
              <w:rPr>
                <w:sz w:val="20"/>
                <w:szCs w:val="20"/>
              </w:rPr>
              <w:t xml:space="preserve"> </w:t>
            </w:r>
            <w:r w:rsidR="009B2A13" w:rsidRPr="003760FB">
              <w:rPr>
                <w:sz w:val="20"/>
                <w:szCs w:val="20"/>
              </w:rPr>
              <w:t xml:space="preserve"> муниципального </w:t>
            </w:r>
            <w:r w:rsidR="00FA0A0D" w:rsidRPr="003760FB">
              <w:rPr>
                <w:sz w:val="20"/>
                <w:szCs w:val="20"/>
              </w:rPr>
              <w:t>округа</w:t>
            </w:r>
            <w:r w:rsidR="009E1B35">
              <w:rPr>
                <w:sz w:val="20"/>
                <w:szCs w:val="20"/>
              </w:rPr>
              <w:t xml:space="preserve"> Пермского края</w:t>
            </w:r>
            <w:r w:rsidRPr="003760FB">
              <w:rPr>
                <w:sz w:val="20"/>
                <w:szCs w:val="20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rPr>
          <w:trHeight w:val="23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752EB6" w:rsidP="00964A43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504810" w:rsidRPr="003760FB" w:rsidTr="001657FB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3760FB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Pr="003760FB" w:rsidRDefault="00504810" w:rsidP="00964A4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</w:tbl>
    <w:p w:rsidR="00504810" w:rsidRPr="003760FB" w:rsidRDefault="00504810" w:rsidP="00964A43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3760FB">
        <w:rPr>
          <w:sz w:val="20"/>
          <w:szCs w:val="20"/>
        </w:rPr>
        <w:t>Примечание: N - первый год периода прогнозирования.</w:t>
      </w:r>
    </w:p>
    <w:p w:rsidR="00504810" w:rsidRPr="003760FB" w:rsidRDefault="00504810" w:rsidP="00964A43">
      <w:pPr>
        <w:pStyle w:val="ConsPlusNormal"/>
        <w:ind w:firstLine="540"/>
        <w:contextualSpacing/>
        <w:jc w:val="both"/>
        <w:rPr>
          <w:sz w:val="20"/>
          <w:szCs w:val="20"/>
        </w:rPr>
      </w:pPr>
      <w:proofErr w:type="spellStart"/>
      <w:r w:rsidRPr="003760FB">
        <w:rPr>
          <w:sz w:val="20"/>
          <w:szCs w:val="20"/>
        </w:rPr>
        <w:t>N</w:t>
      </w:r>
      <w:r w:rsidRPr="003760FB">
        <w:rPr>
          <w:sz w:val="20"/>
          <w:szCs w:val="20"/>
          <w:vertAlign w:val="superscript"/>
        </w:rPr>
        <w:t>i</w:t>
      </w:r>
      <w:proofErr w:type="spellEnd"/>
      <w:r w:rsidRPr="003760FB">
        <w:rPr>
          <w:sz w:val="20"/>
          <w:szCs w:val="20"/>
        </w:rPr>
        <w:t xml:space="preserve"> - последний год периода прогнозирования.</w:t>
      </w:r>
    </w:p>
    <w:p w:rsidR="00D8453D" w:rsidRPr="003760FB" w:rsidRDefault="00D8453D" w:rsidP="00964A4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sectPr w:rsidR="00D8453D" w:rsidRPr="003760FB" w:rsidSect="001657F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13"/>
    <w:multiLevelType w:val="multilevel"/>
    <w:tmpl w:val="327C3414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  <w:sz w:val="16"/>
      </w:rPr>
    </w:lvl>
    <w:lvl w:ilvl="1">
      <w:start w:val="9"/>
      <w:numFmt w:val="decimalZero"/>
      <w:lvlText w:val="%1.%2"/>
      <w:lvlJc w:val="left"/>
      <w:pPr>
        <w:ind w:left="765" w:hanging="765"/>
      </w:pPr>
      <w:rPr>
        <w:rFonts w:hint="default"/>
        <w:sz w:val="16"/>
      </w:rPr>
    </w:lvl>
    <w:lvl w:ilvl="2">
      <w:start w:val="2012"/>
      <w:numFmt w:val="decimal"/>
      <w:lvlText w:val="%1.%2.%3"/>
      <w:lvlJc w:val="left"/>
      <w:pPr>
        <w:ind w:left="765" w:hanging="765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6"/>
      </w:rPr>
    </w:lvl>
  </w:abstractNum>
  <w:abstractNum w:abstractNumId="1">
    <w:nsid w:val="069D52C0"/>
    <w:multiLevelType w:val="hybridMultilevel"/>
    <w:tmpl w:val="180E551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0AF1"/>
    <w:multiLevelType w:val="hybridMultilevel"/>
    <w:tmpl w:val="7362EE3A"/>
    <w:lvl w:ilvl="0" w:tplc="B2864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364EBD"/>
    <w:multiLevelType w:val="hybridMultilevel"/>
    <w:tmpl w:val="B19E96D8"/>
    <w:lvl w:ilvl="0" w:tplc="E4449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453093"/>
    <w:multiLevelType w:val="hybridMultilevel"/>
    <w:tmpl w:val="DAC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57E"/>
    <w:multiLevelType w:val="hybridMultilevel"/>
    <w:tmpl w:val="41DC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7D"/>
    <w:multiLevelType w:val="hybridMultilevel"/>
    <w:tmpl w:val="AE568B1E"/>
    <w:lvl w:ilvl="0" w:tplc="2DD228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53F5"/>
    <w:multiLevelType w:val="hybridMultilevel"/>
    <w:tmpl w:val="06E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34C4"/>
    <w:multiLevelType w:val="hybridMultilevel"/>
    <w:tmpl w:val="6B840716"/>
    <w:lvl w:ilvl="0" w:tplc="729C5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4EC2"/>
    <w:multiLevelType w:val="hybridMultilevel"/>
    <w:tmpl w:val="A680048E"/>
    <w:lvl w:ilvl="0" w:tplc="26308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8048AC"/>
    <w:multiLevelType w:val="hybridMultilevel"/>
    <w:tmpl w:val="07F6D7DC"/>
    <w:lvl w:ilvl="0" w:tplc="4EEE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F6755F"/>
    <w:multiLevelType w:val="hybridMultilevel"/>
    <w:tmpl w:val="07F6D7DC"/>
    <w:lvl w:ilvl="0" w:tplc="4EEE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084D17"/>
    <w:multiLevelType w:val="multilevel"/>
    <w:tmpl w:val="74EC17B6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5E037259"/>
    <w:multiLevelType w:val="multilevel"/>
    <w:tmpl w:val="393C4524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>
    <w:nsid w:val="5E954999"/>
    <w:multiLevelType w:val="hybridMultilevel"/>
    <w:tmpl w:val="DBB6819E"/>
    <w:lvl w:ilvl="0" w:tplc="CBB8E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648FB"/>
    <w:multiLevelType w:val="hybridMultilevel"/>
    <w:tmpl w:val="FC40DCE4"/>
    <w:lvl w:ilvl="0" w:tplc="58228A0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16794D"/>
    <w:multiLevelType w:val="hybridMultilevel"/>
    <w:tmpl w:val="06E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02B3F"/>
    <w:multiLevelType w:val="hybridMultilevel"/>
    <w:tmpl w:val="07F6D7DC"/>
    <w:lvl w:ilvl="0" w:tplc="4EEE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946DB5"/>
    <w:multiLevelType w:val="hybridMultilevel"/>
    <w:tmpl w:val="FB4E9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7655B"/>
    <w:multiLevelType w:val="multilevel"/>
    <w:tmpl w:val="566CEB8A"/>
    <w:lvl w:ilvl="0">
      <w:start w:val="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>
    <w:nsid w:val="78AD57CE"/>
    <w:multiLevelType w:val="multilevel"/>
    <w:tmpl w:val="22DEF74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1">
    <w:nsid w:val="78D66C00"/>
    <w:multiLevelType w:val="hybridMultilevel"/>
    <w:tmpl w:val="DD9AE628"/>
    <w:lvl w:ilvl="0" w:tplc="A814B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8A5DF8"/>
    <w:multiLevelType w:val="multilevel"/>
    <w:tmpl w:val="9EA6EF68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  <w:sz w:val="16"/>
      </w:rPr>
    </w:lvl>
    <w:lvl w:ilvl="1">
      <w:start w:val="9"/>
      <w:numFmt w:val="decimalZero"/>
      <w:lvlText w:val="%1.%2"/>
      <w:lvlJc w:val="left"/>
      <w:pPr>
        <w:ind w:left="765" w:hanging="765"/>
      </w:pPr>
      <w:rPr>
        <w:rFonts w:hint="default"/>
        <w:sz w:val="16"/>
      </w:rPr>
    </w:lvl>
    <w:lvl w:ilvl="2">
      <w:start w:val="2012"/>
      <w:numFmt w:val="decimal"/>
      <w:lvlText w:val="%1.%2.%3"/>
      <w:lvlJc w:val="left"/>
      <w:pPr>
        <w:ind w:left="765" w:hanging="765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16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22"/>
  </w:num>
  <w:num w:numId="8">
    <w:abstractNumId w:val="19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17"/>
  </w:num>
  <w:num w:numId="14">
    <w:abstractNumId w:val="18"/>
  </w:num>
  <w:num w:numId="15">
    <w:abstractNumId w:val="21"/>
  </w:num>
  <w:num w:numId="16">
    <w:abstractNumId w:val="9"/>
  </w:num>
  <w:num w:numId="17">
    <w:abstractNumId w:val="2"/>
  </w:num>
  <w:num w:numId="18">
    <w:abstractNumId w:val="5"/>
  </w:num>
  <w:num w:numId="19">
    <w:abstractNumId w:val="7"/>
  </w:num>
  <w:num w:numId="20">
    <w:abstractNumId w:val="16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57BC"/>
    <w:rsid w:val="00015BBA"/>
    <w:rsid w:val="0001681E"/>
    <w:rsid w:val="000231CB"/>
    <w:rsid w:val="00061A15"/>
    <w:rsid w:val="00067497"/>
    <w:rsid w:val="000820F2"/>
    <w:rsid w:val="00084450"/>
    <w:rsid w:val="000A1265"/>
    <w:rsid w:val="000A19CA"/>
    <w:rsid w:val="000B1148"/>
    <w:rsid w:val="000B6ACE"/>
    <w:rsid w:val="000C7B55"/>
    <w:rsid w:val="000D118C"/>
    <w:rsid w:val="000D3EFE"/>
    <w:rsid w:val="000D7EA2"/>
    <w:rsid w:val="000E5C51"/>
    <w:rsid w:val="000E635E"/>
    <w:rsid w:val="0010042A"/>
    <w:rsid w:val="001228C2"/>
    <w:rsid w:val="0013025E"/>
    <w:rsid w:val="00135E39"/>
    <w:rsid w:val="001373DF"/>
    <w:rsid w:val="001375B2"/>
    <w:rsid w:val="0015107D"/>
    <w:rsid w:val="001653B4"/>
    <w:rsid w:val="001657FB"/>
    <w:rsid w:val="00165E20"/>
    <w:rsid w:val="00166F82"/>
    <w:rsid w:val="00177993"/>
    <w:rsid w:val="00181FBF"/>
    <w:rsid w:val="00183B75"/>
    <w:rsid w:val="00183B8C"/>
    <w:rsid w:val="00191DCB"/>
    <w:rsid w:val="0019211A"/>
    <w:rsid w:val="00192973"/>
    <w:rsid w:val="001A3CD9"/>
    <w:rsid w:val="001B3078"/>
    <w:rsid w:val="001C4424"/>
    <w:rsid w:val="001C5EED"/>
    <w:rsid w:val="001D0500"/>
    <w:rsid w:val="001D390F"/>
    <w:rsid w:val="001F3B2A"/>
    <w:rsid w:val="001F6179"/>
    <w:rsid w:val="00200FA2"/>
    <w:rsid w:val="00204765"/>
    <w:rsid w:val="00205A9E"/>
    <w:rsid w:val="00207971"/>
    <w:rsid w:val="002117EE"/>
    <w:rsid w:val="00217927"/>
    <w:rsid w:val="00221808"/>
    <w:rsid w:val="002227BE"/>
    <w:rsid w:val="00225E25"/>
    <w:rsid w:val="0023474F"/>
    <w:rsid w:val="00235A92"/>
    <w:rsid w:val="00241809"/>
    <w:rsid w:val="002445B3"/>
    <w:rsid w:val="00245F73"/>
    <w:rsid w:val="00250726"/>
    <w:rsid w:val="00250AE4"/>
    <w:rsid w:val="00252A54"/>
    <w:rsid w:val="00263661"/>
    <w:rsid w:val="0027173D"/>
    <w:rsid w:val="002746F8"/>
    <w:rsid w:val="00280C9E"/>
    <w:rsid w:val="002862DF"/>
    <w:rsid w:val="00294E9C"/>
    <w:rsid w:val="002A0629"/>
    <w:rsid w:val="002A0820"/>
    <w:rsid w:val="002A2284"/>
    <w:rsid w:val="002A40D1"/>
    <w:rsid w:val="002B03AF"/>
    <w:rsid w:val="002B2924"/>
    <w:rsid w:val="002C7018"/>
    <w:rsid w:val="002D2359"/>
    <w:rsid w:val="002D7A4A"/>
    <w:rsid w:val="002E2CB6"/>
    <w:rsid w:val="002E5A02"/>
    <w:rsid w:val="002F1ACE"/>
    <w:rsid w:val="00303081"/>
    <w:rsid w:val="0031559E"/>
    <w:rsid w:val="003159D4"/>
    <w:rsid w:val="00355C1C"/>
    <w:rsid w:val="003741FE"/>
    <w:rsid w:val="003760FB"/>
    <w:rsid w:val="00377AD0"/>
    <w:rsid w:val="003802DD"/>
    <w:rsid w:val="00391A5F"/>
    <w:rsid w:val="003929F9"/>
    <w:rsid w:val="003A503B"/>
    <w:rsid w:val="003A7217"/>
    <w:rsid w:val="003A7A95"/>
    <w:rsid w:val="003B7627"/>
    <w:rsid w:val="003D20C7"/>
    <w:rsid w:val="003D4E6F"/>
    <w:rsid w:val="003D756A"/>
    <w:rsid w:val="00403033"/>
    <w:rsid w:val="00410385"/>
    <w:rsid w:val="00422EE6"/>
    <w:rsid w:val="004406FF"/>
    <w:rsid w:val="004455CF"/>
    <w:rsid w:val="004668AA"/>
    <w:rsid w:val="00470AA4"/>
    <w:rsid w:val="0047309C"/>
    <w:rsid w:val="00492F52"/>
    <w:rsid w:val="0049404E"/>
    <w:rsid w:val="004C5EC6"/>
    <w:rsid w:val="004E0C2E"/>
    <w:rsid w:val="00504810"/>
    <w:rsid w:val="0053432F"/>
    <w:rsid w:val="00556A37"/>
    <w:rsid w:val="00560305"/>
    <w:rsid w:val="005627B1"/>
    <w:rsid w:val="0057226E"/>
    <w:rsid w:val="00572AEA"/>
    <w:rsid w:val="00585039"/>
    <w:rsid w:val="0059017E"/>
    <w:rsid w:val="00594BB4"/>
    <w:rsid w:val="005B6F58"/>
    <w:rsid w:val="005B704E"/>
    <w:rsid w:val="005D4059"/>
    <w:rsid w:val="005E0A93"/>
    <w:rsid w:val="00613E64"/>
    <w:rsid w:val="00614B85"/>
    <w:rsid w:val="00617F64"/>
    <w:rsid w:val="00621090"/>
    <w:rsid w:val="00632C33"/>
    <w:rsid w:val="00671E11"/>
    <w:rsid w:val="0067286A"/>
    <w:rsid w:val="0067587C"/>
    <w:rsid w:val="00675AF7"/>
    <w:rsid w:val="006772D3"/>
    <w:rsid w:val="006831BC"/>
    <w:rsid w:val="0069213E"/>
    <w:rsid w:val="00693764"/>
    <w:rsid w:val="006B04BB"/>
    <w:rsid w:val="006B6E19"/>
    <w:rsid w:val="006C29B7"/>
    <w:rsid w:val="006C44ED"/>
    <w:rsid w:val="006D145E"/>
    <w:rsid w:val="006D450C"/>
    <w:rsid w:val="006D4BB0"/>
    <w:rsid w:val="006F4513"/>
    <w:rsid w:val="00704D14"/>
    <w:rsid w:val="007167FE"/>
    <w:rsid w:val="007341B6"/>
    <w:rsid w:val="00742A9E"/>
    <w:rsid w:val="00743D5F"/>
    <w:rsid w:val="0074422F"/>
    <w:rsid w:val="00752EB6"/>
    <w:rsid w:val="00760B03"/>
    <w:rsid w:val="007611F3"/>
    <w:rsid w:val="00766A1D"/>
    <w:rsid w:val="00786CA8"/>
    <w:rsid w:val="007B3EBA"/>
    <w:rsid w:val="007B57EB"/>
    <w:rsid w:val="007B5E5F"/>
    <w:rsid w:val="007B7BAD"/>
    <w:rsid w:val="007E2EB3"/>
    <w:rsid w:val="00804B5A"/>
    <w:rsid w:val="00805800"/>
    <w:rsid w:val="00807640"/>
    <w:rsid w:val="00810BFB"/>
    <w:rsid w:val="00813DFF"/>
    <w:rsid w:val="00816486"/>
    <w:rsid w:val="008343A0"/>
    <w:rsid w:val="00843DE9"/>
    <w:rsid w:val="0084520B"/>
    <w:rsid w:val="00855F7B"/>
    <w:rsid w:val="00860DAB"/>
    <w:rsid w:val="008632CC"/>
    <w:rsid w:val="00864E15"/>
    <w:rsid w:val="00871348"/>
    <w:rsid w:val="00871A4B"/>
    <w:rsid w:val="00872F5B"/>
    <w:rsid w:val="00876AAF"/>
    <w:rsid w:val="00884341"/>
    <w:rsid w:val="00892395"/>
    <w:rsid w:val="008A2056"/>
    <w:rsid w:val="008A3499"/>
    <w:rsid w:val="008B1B28"/>
    <w:rsid w:val="008B6947"/>
    <w:rsid w:val="008C53A6"/>
    <w:rsid w:val="008C57BC"/>
    <w:rsid w:val="008C7A93"/>
    <w:rsid w:val="008D3036"/>
    <w:rsid w:val="00905CA0"/>
    <w:rsid w:val="00914AD5"/>
    <w:rsid w:val="00920451"/>
    <w:rsid w:val="00926980"/>
    <w:rsid w:val="0093061D"/>
    <w:rsid w:val="00933EF8"/>
    <w:rsid w:val="00942E79"/>
    <w:rsid w:val="0095184F"/>
    <w:rsid w:val="00964A43"/>
    <w:rsid w:val="00967307"/>
    <w:rsid w:val="009801D5"/>
    <w:rsid w:val="009B2A13"/>
    <w:rsid w:val="009C1936"/>
    <w:rsid w:val="009C3A10"/>
    <w:rsid w:val="009C3BC2"/>
    <w:rsid w:val="009D57FF"/>
    <w:rsid w:val="009E0708"/>
    <w:rsid w:val="009E1754"/>
    <w:rsid w:val="009E1B35"/>
    <w:rsid w:val="009E5392"/>
    <w:rsid w:val="00A0411B"/>
    <w:rsid w:val="00A059E1"/>
    <w:rsid w:val="00A21FCE"/>
    <w:rsid w:val="00A51D05"/>
    <w:rsid w:val="00A5391B"/>
    <w:rsid w:val="00A55A26"/>
    <w:rsid w:val="00A61079"/>
    <w:rsid w:val="00A62AAD"/>
    <w:rsid w:val="00A6606D"/>
    <w:rsid w:val="00A8508B"/>
    <w:rsid w:val="00A86C74"/>
    <w:rsid w:val="00A87970"/>
    <w:rsid w:val="00A92A0A"/>
    <w:rsid w:val="00A9364A"/>
    <w:rsid w:val="00AD05B0"/>
    <w:rsid w:val="00AD3EB2"/>
    <w:rsid w:val="00AD5240"/>
    <w:rsid w:val="00AD7FA1"/>
    <w:rsid w:val="00AE00EC"/>
    <w:rsid w:val="00AE4F60"/>
    <w:rsid w:val="00AE65F3"/>
    <w:rsid w:val="00AE72C0"/>
    <w:rsid w:val="00AF12D7"/>
    <w:rsid w:val="00AF3D6B"/>
    <w:rsid w:val="00AF6252"/>
    <w:rsid w:val="00AF6A8B"/>
    <w:rsid w:val="00B11B9D"/>
    <w:rsid w:val="00B16FAC"/>
    <w:rsid w:val="00B264E1"/>
    <w:rsid w:val="00B31E8E"/>
    <w:rsid w:val="00B3428F"/>
    <w:rsid w:val="00B4459C"/>
    <w:rsid w:val="00B52A0A"/>
    <w:rsid w:val="00B52D01"/>
    <w:rsid w:val="00B720F5"/>
    <w:rsid w:val="00B80FB6"/>
    <w:rsid w:val="00B81B99"/>
    <w:rsid w:val="00B86D0D"/>
    <w:rsid w:val="00B87FB8"/>
    <w:rsid w:val="00B912EF"/>
    <w:rsid w:val="00B931B0"/>
    <w:rsid w:val="00BA24F0"/>
    <w:rsid w:val="00BA402C"/>
    <w:rsid w:val="00BC4E3C"/>
    <w:rsid w:val="00BD3925"/>
    <w:rsid w:val="00BE3416"/>
    <w:rsid w:val="00BE64C6"/>
    <w:rsid w:val="00BF2583"/>
    <w:rsid w:val="00C03CCD"/>
    <w:rsid w:val="00C0611F"/>
    <w:rsid w:val="00C06279"/>
    <w:rsid w:val="00C148A0"/>
    <w:rsid w:val="00C24313"/>
    <w:rsid w:val="00C26FEA"/>
    <w:rsid w:val="00C44813"/>
    <w:rsid w:val="00C506F4"/>
    <w:rsid w:val="00C50B8B"/>
    <w:rsid w:val="00C511CB"/>
    <w:rsid w:val="00C53C88"/>
    <w:rsid w:val="00C57CAE"/>
    <w:rsid w:val="00C7786D"/>
    <w:rsid w:val="00C9660E"/>
    <w:rsid w:val="00CB6FD4"/>
    <w:rsid w:val="00CB7553"/>
    <w:rsid w:val="00CC110B"/>
    <w:rsid w:val="00CC6BAB"/>
    <w:rsid w:val="00CD3DC4"/>
    <w:rsid w:val="00CD6F3D"/>
    <w:rsid w:val="00CE4517"/>
    <w:rsid w:val="00CE7C13"/>
    <w:rsid w:val="00CF4F62"/>
    <w:rsid w:val="00D04756"/>
    <w:rsid w:val="00D04F39"/>
    <w:rsid w:val="00D05962"/>
    <w:rsid w:val="00D06024"/>
    <w:rsid w:val="00D16679"/>
    <w:rsid w:val="00D1706A"/>
    <w:rsid w:val="00D2392E"/>
    <w:rsid w:val="00D37C60"/>
    <w:rsid w:val="00D4526F"/>
    <w:rsid w:val="00D559D7"/>
    <w:rsid w:val="00D5671F"/>
    <w:rsid w:val="00D632DD"/>
    <w:rsid w:val="00D762A5"/>
    <w:rsid w:val="00D82BF0"/>
    <w:rsid w:val="00D8453D"/>
    <w:rsid w:val="00D84A25"/>
    <w:rsid w:val="00D87C92"/>
    <w:rsid w:val="00D95BD3"/>
    <w:rsid w:val="00D97139"/>
    <w:rsid w:val="00D97425"/>
    <w:rsid w:val="00DA5E5C"/>
    <w:rsid w:val="00DA6A5F"/>
    <w:rsid w:val="00DB036D"/>
    <w:rsid w:val="00DC14C1"/>
    <w:rsid w:val="00DC53DE"/>
    <w:rsid w:val="00DD136E"/>
    <w:rsid w:val="00DD7611"/>
    <w:rsid w:val="00DF2C61"/>
    <w:rsid w:val="00DF454A"/>
    <w:rsid w:val="00DF6D81"/>
    <w:rsid w:val="00E00FD7"/>
    <w:rsid w:val="00E21685"/>
    <w:rsid w:val="00E3017E"/>
    <w:rsid w:val="00E32A43"/>
    <w:rsid w:val="00E35612"/>
    <w:rsid w:val="00E509E1"/>
    <w:rsid w:val="00E67059"/>
    <w:rsid w:val="00E70A99"/>
    <w:rsid w:val="00E7510F"/>
    <w:rsid w:val="00E8583C"/>
    <w:rsid w:val="00E915E3"/>
    <w:rsid w:val="00E9216C"/>
    <w:rsid w:val="00EA38BE"/>
    <w:rsid w:val="00EA39BF"/>
    <w:rsid w:val="00EB356E"/>
    <w:rsid w:val="00EB37C9"/>
    <w:rsid w:val="00EC2C18"/>
    <w:rsid w:val="00ED0D8E"/>
    <w:rsid w:val="00ED1DA8"/>
    <w:rsid w:val="00EF31C1"/>
    <w:rsid w:val="00EF5AE3"/>
    <w:rsid w:val="00F10C88"/>
    <w:rsid w:val="00F126BC"/>
    <w:rsid w:val="00F2566F"/>
    <w:rsid w:val="00F26369"/>
    <w:rsid w:val="00F34155"/>
    <w:rsid w:val="00F54336"/>
    <w:rsid w:val="00F551FE"/>
    <w:rsid w:val="00F57780"/>
    <w:rsid w:val="00F63C3E"/>
    <w:rsid w:val="00F70CF2"/>
    <w:rsid w:val="00F72E26"/>
    <w:rsid w:val="00F74A18"/>
    <w:rsid w:val="00F95163"/>
    <w:rsid w:val="00F966A3"/>
    <w:rsid w:val="00FA0A0D"/>
    <w:rsid w:val="00FA2AA8"/>
    <w:rsid w:val="00FB1555"/>
    <w:rsid w:val="00FB442C"/>
    <w:rsid w:val="00FB6712"/>
    <w:rsid w:val="00FD4E04"/>
    <w:rsid w:val="00FE3B43"/>
    <w:rsid w:val="00FE7C9D"/>
    <w:rsid w:val="00FF2F53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7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C5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basedOn w:val="a"/>
    <w:autoRedefine/>
    <w:rsid w:val="0069376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table" w:styleId="a4">
    <w:name w:val="Table Grid"/>
    <w:basedOn w:val="a1"/>
    <w:rsid w:val="00DD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4E04"/>
    <w:pPr>
      <w:ind w:left="708"/>
    </w:pPr>
  </w:style>
  <w:style w:type="paragraph" w:customStyle="1" w:styleId="ConsPlusNormal">
    <w:name w:val="ConsPlusNormal"/>
    <w:rsid w:val="0050481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Title"/>
    <w:basedOn w:val="a"/>
    <w:link w:val="a7"/>
    <w:qFormat/>
    <w:rsid w:val="002E5A02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7">
    <w:name w:val="Название Знак"/>
    <w:basedOn w:val="a0"/>
    <w:link w:val="a6"/>
    <w:rsid w:val="002E5A02"/>
    <w:rPr>
      <w:rFonts w:ascii="Courier New" w:hAnsi="Courier New"/>
      <w:b/>
      <w:sz w:val="44"/>
    </w:rPr>
  </w:style>
  <w:style w:type="paragraph" w:styleId="a8">
    <w:name w:val="Balloon Text"/>
    <w:basedOn w:val="a"/>
    <w:link w:val="a9"/>
    <w:rsid w:val="00617F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5DF-61DD-467A-926D-EEDF9328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Atlantida</Company>
  <LinksUpToDate>false</LinksUpToDate>
  <CharactersWithSpaces>7184</CharactersWithSpaces>
  <SharedDoc>false</SharedDoc>
  <HLinks>
    <vt:vector size="6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User</dc:creator>
  <cp:lastModifiedBy>user</cp:lastModifiedBy>
  <cp:revision>6</cp:revision>
  <cp:lastPrinted>2020-11-12T04:18:00Z</cp:lastPrinted>
  <dcterms:created xsi:type="dcterms:W3CDTF">2020-11-10T12:48:00Z</dcterms:created>
  <dcterms:modified xsi:type="dcterms:W3CDTF">2020-11-12T04:18:00Z</dcterms:modified>
</cp:coreProperties>
</file>