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B6" w:rsidRDefault="008C3BB6" w:rsidP="008C3BB6">
      <w:pPr>
        <w:pStyle w:val="a4"/>
        <w:rPr>
          <w:rFonts w:ascii="Times New Roman" w:hAnsi="Times New Roman"/>
          <w:spacing w:val="80"/>
          <w:sz w:val="32"/>
          <w:szCs w:val="32"/>
        </w:rPr>
      </w:pPr>
      <w:r>
        <w:rPr>
          <w:rFonts w:ascii="Times New Roman" w:hAnsi="Times New Roman"/>
          <w:noProof/>
          <w:spacing w:val="80"/>
          <w:sz w:val="32"/>
          <w:szCs w:val="32"/>
        </w:rPr>
        <w:drawing>
          <wp:inline distT="0" distB="0" distL="0" distR="0">
            <wp:extent cx="457200" cy="685800"/>
            <wp:effectExtent l="19050" t="0" r="0" b="0"/>
            <wp:docPr id="1" name="Рисунок 1" descr="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района для печати"/>
                    <pic:cNvPicPr>
                      <a:picLocks noChangeAspect="1" noChangeArrowheads="1"/>
                    </pic:cNvPicPr>
                  </pic:nvPicPr>
                  <pic:blipFill>
                    <a:blip r:embed="rId5" cstate="print"/>
                    <a:srcRect/>
                    <a:stretch>
                      <a:fillRect/>
                    </a:stretch>
                  </pic:blipFill>
                  <pic:spPr bwMode="auto">
                    <a:xfrm>
                      <a:off x="0" y="0"/>
                      <a:ext cx="457200" cy="685800"/>
                    </a:xfrm>
                    <a:prstGeom prst="rect">
                      <a:avLst/>
                    </a:prstGeom>
                    <a:noFill/>
                    <a:ln w="9525">
                      <a:noFill/>
                      <a:miter lim="800000"/>
                      <a:headEnd/>
                      <a:tailEnd/>
                    </a:ln>
                  </pic:spPr>
                </pic:pic>
              </a:graphicData>
            </a:graphic>
          </wp:inline>
        </w:drawing>
      </w:r>
    </w:p>
    <w:p w:rsidR="008C3BB6" w:rsidRDefault="008C3BB6" w:rsidP="008C3BB6">
      <w:pPr>
        <w:pStyle w:val="a4"/>
        <w:rPr>
          <w:rFonts w:ascii="Times New Roman" w:hAnsi="Times New Roman"/>
          <w:spacing w:val="80"/>
          <w:sz w:val="32"/>
          <w:szCs w:val="32"/>
        </w:rPr>
      </w:pPr>
    </w:p>
    <w:p w:rsidR="008C3BB6" w:rsidRDefault="008C3BB6" w:rsidP="008C3BB6">
      <w:pPr>
        <w:pStyle w:val="a4"/>
        <w:rPr>
          <w:rFonts w:ascii="Times New Roman" w:hAnsi="Times New Roman"/>
          <w:spacing w:val="40"/>
          <w:sz w:val="32"/>
          <w:szCs w:val="32"/>
        </w:rPr>
      </w:pPr>
      <w:r w:rsidRPr="00877851">
        <w:rPr>
          <w:rFonts w:ascii="Times New Roman" w:hAnsi="Times New Roman"/>
          <w:spacing w:val="40"/>
          <w:sz w:val="32"/>
          <w:szCs w:val="32"/>
        </w:rPr>
        <w:t>ПОСТАНОВЛЕНИЕ</w:t>
      </w:r>
    </w:p>
    <w:p w:rsidR="008C3BB6" w:rsidRPr="00877851" w:rsidRDefault="008C3BB6" w:rsidP="008C3BB6">
      <w:pPr>
        <w:pStyle w:val="a4"/>
        <w:rPr>
          <w:rFonts w:ascii="Times New Roman" w:hAnsi="Times New Roman"/>
          <w:spacing w:val="40"/>
          <w:sz w:val="32"/>
          <w:szCs w:val="32"/>
        </w:rPr>
      </w:pPr>
    </w:p>
    <w:p w:rsidR="008C3BB6" w:rsidRDefault="008C3BB6" w:rsidP="008C3BB6">
      <w:pPr>
        <w:jc w:val="center"/>
        <w:rPr>
          <w:b/>
          <w:caps/>
          <w:sz w:val="28"/>
          <w:szCs w:val="28"/>
        </w:rPr>
      </w:pPr>
      <w:r>
        <w:rPr>
          <w:b/>
          <w:caps/>
          <w:sz w:val="28"/>
          <w:szCs w:val="28"/>
        </w:rPr>
        <w:t>АДМИНИСТРАЦИи ГАЙНСКОГО МУНИЦИПАЛЬНОГО ОКРУГА</w:t>
      </w:r>
    </w:p>
    <w:p w:rsidR="008C3BB6" w:rsidRPr="009D35C8" w:rsidRDefault="008C3BB6" w:rsidP="008C3BB6">
      <w:pPr>
        <w:jc w:val="center"/>
        <w:rPr>
          <w:b/>
          <w:caps/>
          <w:sz w:val="28"/>
          <w:szCs w:val="28"/>
        </w:rPr>
      </w:pPr>
      <w:r>
        <w:rPr>
          <w:b/>
          <w:caps/>
          <w:sz w:val="28"/>
          <w:szCs w:val="28"/>
        </w:rPr>
        <w:t>ПЕРМСКОГО КРАЯ</w:t>
      </w:r>
    </w:p>
    <w:p w:rsidR="008C3BB6" w:rsidRPr="00961C5C" w:rsidRDefault="008C3BB6" w:rsidP="008C3BB6">
      <w:pPr>
        <w:jc w:val="center"/>
        <w:rPr>
          <w:b/>
          <w:caps/>
        </w:rPr>
      </w:pPr>
    </w:p>
    <w:p w:rsidR="008C3BB6" w:rsidRPr="00DC32E9" w:rsidRDefault="008C3BB6" w:rsidP="008C3BB6">
      <w:pPr>
        <w:spacing w:line="360" w:lineRule="auto"/>
        <w:jc w:val="center"/>
        <w:rPr>
          <w:b/>
          <w:caps/>
        </w:rPr>
      </w:pPr>
    </w:p>
    <w:p w:rsidR="008C3BB6" w:rsidRPr="00AC0B47" w:rsidRDefault="008C3BB6" w:rsidP="008C3BB6">
      <w:pPr>
        <w:jc w:val="center"/>
        <w:rPr>
          <w:b/>
          <w:sz w:val="28"/>
          <w:szCs w:val="28"/>
        </w:rPr>
      </w:pPr>
    </w:p>
    <w:tbl>
      <w:tblPr>
        <w:tblW w:w="0" w:type="auto"/>
        <w:jc w:val="center"/>
        <w:tblLook w:val="01E0"/>
      </w:tblPr>
      <w:tblGrid>
        <w:gridCol w:w="1374"/>
        <w:gridCol w:w="6480"/>
        <w:gridCol w:w="498"/>
        <w:gridCol w:w="770"/>
      </w:tblGrid>
      <w:tr w:rsidR="008C3BB6" w:rsidRPr="00877851" w:rsidTr="00C55BDC">
        <w:trPr>
          <w:jc w:val="center"/>
        </w:trPr>
        <w:tc>
          <w:tcPr>
            <w:tcW w:w="1374" w:type="dxa"/>
            <w:tcBorders>
              <w:bottom w:val="single" w:sz="8" w:space="0" w:color="auto"/>
            </w:tcBorders>
            <w:shd w:val="clear" w:color="auto" w:fill="auto"/>
            <w:tcMar>
              <w:left w:w="57" w:type="dxa"/>
              <w:right w:w="57" w:type="dxa"/>
            </w:tcMar>
          </w:tcPr>
          <w:p w:rsidR="008C3BB6" w:rsidRPr="00877851" w:rsidRDefault="00960B97" w:rsidP="00C55BDC">
            <w:pPr>
              <w:rPr>
                <w:sz w:val="28"/>
                <w:szCs w:val="28"/>
              </w:rPr>
            </w:pPr>
            <w:r>
              <w:rPr>
                <w:sz w:val="28"/>
                <w:szCs w:val="28"/>
              </w:rPr>
              <w:t>06.05.2020</w:t>
            </w:r>
          </w:p>
        </w:tc>
        <w:tc>
          <w:tcPr>
            <w:tcW w:w="6480" w:type="dxa"/>
            <w:shd w:val="clear" w:color="auto" w:fill="auto"/>
          </w:tcPr>
          <w:p w:rsidR="008C3BB6" w:rsidRPr="00877851" w:rsidRDefault="008C3BB6" w:rsidP="00C55BDC">
            <w:pPr>
              <w:jc w:val="center"/>
              <w:rPr>
                <w:b/>
                <w:sz w:val="28"/>
                <w:szCs w:val="28"/>
              </w:rPr>
            </w:pPr>
          </w:p>
        </w:tc>
        <w:tc>
          <w:tcPr>
            <w:tcW w:w="498" w:type="dxa"/>
            <w:shd w:val="clear" w:color="auto" w:fill="auto"/>
            <w:tcMar>
              <w:left w:w="57" w:type="dxa"/>
              <w:right w:w="57" w:type="dxa"/>
            </w:tcMar>
          </w:tcPr>
          <w:p w:rsidR="008C3BB6" w:rsidRPr="00877851" w:rsidRDefault="008C3BB6" w:rsidP="00C55BDC">
            <w:pPr>
              <w:jc w:val="right"/>
              <w:rPr>
                <w:sz w:val="28"/>
                <w:szCs w:val="28"/>
              </w:rPr>
            </w:pPr>
            <w:r w:rsidRPr="00877851">
              <w:rPr>
                <w:sz w:val="28"/>
                <w:szCs w:val="28"/>
              </w:rPr>
              <w:t>№</w:t>
            </w:r>
          </w:p>
        </w:tc>
        <w:tc>
          <w:tcPr>
            <w:tcW w:w="770" w:type="dxa"/>
            <w:tcBorders>
              <w:left w:val="nil"/>
              <w:bottom w:val="single" w:sz="8" w:space="0" w:color="auto"/>
            </w:tcBorders>
            <w:shd w:val="clear" w:color="auto" w:fill="auto"/>
            <w:tcMar>
              <w:left w:w="57" w:type="dxa"/>
              <w:right w:w="57" w:type="dxa"/>
            </w:tcMar>
          </w:tcPr>
          <w:p w:rsidR="008C3BB6" w:rsidRPr="00877851" w:rsidRDefault="00960B97" w:rsidP="00C55BDC">
            <w:pPr>
              <w:jc w:val="center"/>
              <w:rPr>
                <w:sz w:val="28"/>
                <w:szCs w:val="28"/>
              </w:rPr>
            </w:pPr>
            <w:r>
              <w:rPr>
                <w:sz w:val="28"/>
                <w:szCs w:val="28"/>
              </w:rPr>
              <w:t>223</w:t>
            </w:r>
          </w:p>
        </w:tc>
      </w:tr>
    </w:tbl>
    <w:p w:rsidR="00BA792E" w:rsidRDefault="00BA792E" w:rsidP="00BA792E">
      <w:pPr>
        <w:pStyle w:val="ConsPlusTitle"/>
        <w:widowControl/>
        <w:jc w:val="both"/>
      </w:pPr>
    </w:p>
    <w:p w:rsidR="00BA792E" w:rsidRDefault="008C3BB6" w:rsidP="008C3BB6">
      <w:pPr>
        <w:pStyle w:val="ConsPlusTitle"/>
        <w:widowControl/>
        <w:ind w:right="5385"/>
        <w:jc w:val="both"/>
        <w:rPr>
          <w:sz w:val="28"/>
          <w:szCs w:val="28"/>
        </w:rPr>
      </w:pPr>
      <w:r>
        <w:rPr>
          <w:sz w:val="28"/>
          <w:szCs w:val="28"/>
        </w:rPr>
        <w:t xml:space="preserve">Об установлении </w:t>
      </w:r>
      <w:r w:rsidR="00BA792E">
        <w:rPr>
          <w:sz w:val="28"/>
          <w:szCs w:val="28"/>
        </w:rPr>
        <w:t>порогового</w:t>
      </w:r>
      <w:r>
        <w:rPr>
          <w:sz w:val="28"/>
          <w:szCs w:val="28"/>
        </w:rPr>
        <w:t xml:space="preserve"> </w:t>
      </w:r>
      <w:r w:rsidR="00BA792E">
        <w:rPr>
          <w:sz w:val="28"/>
          <w:szCs w:val="28"/>
        </w:rPr>
        <w:t>значения дохода и стоимости имущества, находящегося в с</w:t>
      </w:r>
      <w:r>
        <w:rPr>
          <w:sz w:val="28"/>
          <w:szCs w:val="28"/>
        </w:rPr>
        <w:t>обственности гражданина и членов</w:t>
      </w:r>
      <w:r w:rsidR="00BA792E">
        <w:rPr>
          <w:sz w:val="28"/>
          <w:szCs w:val="28"/>
        </w:rPr>
        <w:t xml:space="preserve"> его семьи и подлежащего налогообложению</w:t>
      </w:r>
    </w:p>
    <w:p w:rsidR="00BA792E" w:rsidRDefault="00BA792E" w:rsidP="00BA792E">
      <w:pPr>
        <w:pStyle w:val="ConsPlusTitle"/>
        <w:widowControl/>
        <w:jc w:val="both"/>
        <w:rPr>
          <w:sz w:val="28"/>
          <w:szCs w:val="28"/>
        </w:rPr>
      </w:pPr>
    </w:p>
    <w:p w:rsidR="00BA792E" w:rsidRDefault="00BA792E" w:rsidP="00BA792E">
      <w:pPr>
        <w:pStyle w:val="ConsPlusTitle"/>
        <w:widowControl/>
        <w:jc w:val="both"/>
        <w:rPr>
          <w:sz w:val="28"/>
          <w:szCs w:val="28"/>
        </w:rPr>
      </w:pPr>
    </w:p>
    <w:p w:rsidR="008C3BB6" w:rsidRDefault="00BA792E" w:rsidP="00BA792E">
      <w:pPr>
        <w:autoSpaceDE w:val="0"/>
        <w:autoSpaceDN w:val="0"/>
        <w:adjustRightInd w:val="0"/>
        <w:ind w:firstLine="540"/>
        <w:jc w:val="both"/>
        <w:rPr>
          <w:sz w:val="28"/>
          <w:szCs w:val="28"/>
        </w:rPr>
      </w:pPr>
      <w:r>
        <w:rPr>
          <w:sz w:val="28"/>
          <w:szCs w:val="28"/>
        </w:rPr>
        <w:t xml:space="preserve">На основании ст. 14 Жилищного кодекса Российской Федерации, руководствуясь ст. 9, 10, 11 Закона Пермской области от 30.11.2005 № 2692-600 "О Порядке определения размера дохода, приходящегося на каждого члена семьи и подлежащего налогообложению, в целях признания граждан </w:t>
      </w:r>
      <w:proofErr w:type="gramStart"/>
      <w:r>
        <w:rPr>
          <w:sz w:val="28"/>
          <w:szCs w:val="28"/>
        </w:rPr>
        <w:t>малоимущими</w:t>
      </w:r>
      <w:proofErr w:type="gramEnd"/>
      <w:r>
        <w:rPr>
          <w:sz w:val="28"/>
          <w:szCs w:val="28"/>
        </w:rPr>
        <w:t xml:space="preserve"> и предоставления им по договорам социального найма жилых помещений м</w:t>
      </w:r>
      <w:r w:rsidR="008C3BB6">
        <w:rPr>
          <w:sz w:val="28"/>
          <w:szCs w:val="28"/>
        </w:rPr>
        <w:t>униципального жилищного фонда",</w:t>
      </w:r>
    </w:p>
    <w:p w:rsidR="008C3BB6" w:rsidRDefault="008C3BB6" w:rsidP="008C3BB6">
      <w:pPr>
        <w:jc w:val="both"/>
        <w:rPr>
          <w:sz w:val="28"/>
          <w:szCs w:val="28"/>
        </w:rPr>
      </w:pPr>
      <w:r>
        <w:rPr>
          <w:sz w:val="28"/>
          <w:szCs w:val="28"/>
        </w:rPr>
        <w:t xml:space="preserve">администрация </w:t>
      </w:r>
      <w:proofErr w:type="spellStart"/>
      <w:r>
        <w:rPr>
          <w:sz w:val="28"/>
          <w:szCs w:val="28"/>
        </w:rPr>
        <w:t>Гайнского</w:t>
      </w:r>
      <w:proofErr w:type="spellEnd"/>
      <w:r>
        <w:rPr>
          <w:sz w:val="28"/>
          <w:szCs w:val="28"/>
        </w:rPr>
        <w:t xml:space="preserve"> муниципального округа ПОСТАНОВЛЯЕТ: </w:t>
      </w:r>
    </w:p>
    <w:p w:rsidR="00BA792E" w:rsidRDefault="00BA792E" w:rsidP="00BA792E">
      <w:pPr>
        <w:autoSpaceDE w:val="0"/>
        <w:autoSpaceDN w:val="0"/>
        <w:adjustRightInd w:val="0"/>
        <w:ind w:firstLine="540"/>
        <w:jc w:val="both"/>
        <w:rPr>
          <w:sz w:val="28"/>
          <w:szCs w:val="28"/>
        </w:rPr>
      </w:pPr>
      <w:r>
        <w:rPr>
          <w:sz w:val="28"/>
          <w:szCs w:val="28"/>
        </w:rPr>
        <w:t xml:space="preserve">1. </w:t>
      </w:r>
      <w:proofErr w:type="gramStart"/>
      <w:r>
        <w:rPr>
          <w:sz w:val="28"/>
          <w:szCs w:val="28"/>
        </w:rPr>
        <w:t xml:space="preserve">Установить на территории </w:t>
      </w:r>
      <w:proofErr w:type="spellStart"/>
      <w:r>
        <w:rPr>
          <w:sz w:val="28"/>
          <w:szCs w:val="28"/>
        </w:rPr>
        <w:t>Гайнского</w:t>
      </w:r>
      <w:proofErr w:type="spellEnd"/>
      <w:r>
        <w:rPr>
          <w:sz w:val="28"/>
          <w:szCs w:val="28"/>
        </w:rPr>
        <w:t xml:space="preserve"> </w:t>
      </w:r>
      <w:r w:rsidR="00C734D4">
        <w:rPr>
          <w:sz w:val="28"/>
          <w:szCs w:val="28"/>
        </w:rPr>
        <w:t xml:space="preserve">муниципального округа с </w:t>
      </w:r>
      <w:r w:rsidR="002E194C">
        <w:rPr>
          <w:sz w:val="28"/>
          <w:szCs w:val="28"/>
        </w:rPr>
        <w:t>01.05</w:t>
      </w:r>
      <w:r w:rsidR="008C3BB6">
        <w:rPr>
          <w:sz w:val="28"/>
          <w:szCs w:val="28"/>
        </w:rPr>
        <w:t>.2020</w:t>
      </w:r>
      <w:r>
        <w:rPr>
          <w:sz w:val="28"/>
          <w:szCs w:val="28"/>
        </w:rPr>
        <w:t xml:space="preserve">г., сроком на один год, пороговое значение стоимости имущества, находящегося в собственности гражданина и членов семьи и подлежащего налогообложению для целей признания граждан малоимущими </w:t>
      </w:r>
      <w:r>
        <w:rPr>
          <w:rFonts w:eastAsia="Calibri"/>
          <w:sz w:val="28"/>
          <w:szCs w:val="28"/>
          <w:lang w:eastAsia="en-US"/>
        </w:rPr>
        <w:t>и предоставления им по договорам социального найма жилых помещений муниципального жилищного фонда</w:t>
      </w:r>
      <w:r>
        <w:rPr>
          <w:sz w:val="28"/>
          <w:szCs w:val="28"/>
        </w:rPr>
        <w:t xml:space="preserve">, </w:t>
      </w:r>
      <w:r>
        <w:rPr>
          <w:b/>
          <w:sz w:val="28"/>
          <w:szCs w:val="28"/>
        </w:rPr>
        <w:t>равным произведению количес</w:t>
      </w:r>
      <w:r w:rsidR="00130307">
        <w:rPr>
          <w:b/>
          <w:sz w:val="28"/>
          <w:szCs w:val="28"/>
        </w:rPr>
        <w:t>тва членов семьи на сумму 336966</w:t>
      </w:r>
      <w:r>
        <w:rPr>
          <w:b/>
          <w:sz w:val="28"/>
          <w:szCs w:val="28"/>
        </w:rPr>
        <w:t xml:space="preserve"> рублей</w:t>
      </w:r>
      <w:r>
        <w:rPr>
          <w:sz w:val="28"/>
          <w:szCs w:val="28"/>
        </w:rPr>
        <w:t>, определяемой как произведение нормы предоставления площади жилого</w:t>
      </w:r>
      <w:proofErr w:type="gramEnd"/>
      <w:r>
        <w:rPr>
          <w:sz w:val="28"/>
          <w:szCs w:val="28"/>
        </w:rPr>
        <w:t xml:space="preserve"> </w:t>
      </w:r>
      <w:proofErr w:type="gramStart"/>
      <w:r>
        <w:rPr>
          <w:sz w:val="28"/>
          <w:szCs w:val="28"/>
        </w:rPr>
        <w:t>помещения</w:t>
      </w:r>
      <w:proofErr w:type="gramEnd"/>
      <w:r>
        <w:rPr>
          <w:sz w:val="28"/>
          <w:szCs w:val="28"/>
        </w:rPr>
        <w:t xml:space="preserve"> на территории </w:t>
      </w:r>
      <w:proofErr w:type="spellStart"/>
      <w:r>
        <w:rPr>
          <w:sz w:val="28"/>
          <w:szCs w:val="28"/>
        </w:rPr>
        <w:t>Гайнского</w:t>
      </w:r>
      <w:proofErr w:type="spellEnd"/>
      <w:r>
        <w:rPr>
          <w:sz w:val="28"/>
          <w:szCs w:val="28"/>
        </w:rPr>
        <w:t xml:space="preserve"> </w:t>
      </w:r>
      <w:r w:rsidR="008C3BB6">
        <w:rPr>
          <w:sz w:val="28"/>
          <w:szCs w:val="28"/>
        </w:rPr>
        <w:t>муниципального округа</w:t>
      </w:r>
      <w:r>
        <w:rPr>
          <w:sz w:val="28"/>
          <w:szCs w:val="28"/>
        </w:rPr>
        <w:t xml:space="preserve"> п</w:t>
      </w:r>
      <w:r w:rsidR="008C3BB6">
        <w:rPr>
          <w:sz w:val="28"/>
          <w:szCs w:val="28"/>
        </w:rPr>
        <w:t>о договору социального найма (14 кв</w:t>
      </w:r>
      <w:proofErr w:type="gramStart"/>
      <w:r w:rsidR="008C3BB6">
        <w:rPr>
          <w:sz w:val="28"/>
          <w:szCs w:val="28"/>
        </w:rPr>
        <w:t>.м</w:t>
      </w:r>
      <w:proofErr w:type="gramEnd"/>
      <w:r>
        <w:rPr>
          <w:sz w:val="28"/>
          <w:szCs w:val="28"/>
        </w:rPr>
        <w:t xml:space="preserve"> согласно Постановления администрации </w:t>
      </w:r>
      <w:proofErr w:type="spellStart"/>
      <w:r>
        <w:rPr>
          <w:sz w:val="28"/>
          <w:szCs w:val="28"/>
        </w:rPr>
        <w:t>Гайнского</w:t>
      </w:r>
      <w:proofErr w:type="spellEnd"/>
      <w:r>
        <w:rPr>
          <w:sz w:val="28"/>
          <w:szCs w:val="28"/>
        </w:rPr>
        <w:t xml:space="preserve"> </w:t>
      </w:r>
      <w:r w:rsidR="008C3BB6">
        <w:rPr>
          <w:sz w:val="28"/>
          <w:szCs w:val="28"/>
        </w:rPr>
        <w:t>муниципального округа</w:t>
      </w:r>
      <w:r w:rsidR="00BE30A8">
        <w:rPr>
          <w:sz w:val="28"/>
          <w:szCs w:val="28"/>
        </w:rPr>
        <w:t xml:space="preserve"> от 25.03.2020 г. № 55</w:t>
      </w:r>
      <w:r>
        <w:rPr>
          <w:sz w:val="28"/>
          <w:szCs w:val="28"/>
        </w:rPr>
        <w:t xml:space="preserve">) на среднюю рыночную цену 1 квадратного метра площади жилого помещения на территории </w:t>
      </w:r>
      <w:proofErr w:type="spellStart"/>
      <w:r>
        <w:rPr>
          <w:sz w:val="28"/>
          <w:szCs w:val="28"/>
        </w:rPr>
        <w:t>Гайнского</w:t>
      </w:r>
      <w:proofErr w:type="spellEnd"/>
      <w:r>
        <w:rPr>
          <w:sz w:val="28"/>
          <w:szCs w:val="28"/>
        </w:rPr>
        <w:t xml:space="preserve"> </w:t>
      </w:r>
      <w:r w:rsidR="00BE30A8">
        <w:rPr>
          <w:sz w:val="28"/>
          <w:szCs w:val="28"/>
        </w:rPr>
        <w:t>муниципального округа</w:t>
      </w:r>
      <w:r>
        <w:rPr>
          <w:sz w:val="28"/>
          <w:szCs w:val="28"/>
        </w:rPr>
        <w:t xml:space="preserve"> (принимается равной средней расчетной стоимости 1 кв.метра общей площади жилья по </w:t>
      </w:r>
      <w:proofErr w:type="spellStart"/>
      <w:r>
        <w:rPr>
          <w:sz w:val="28"/>
          <w:szCs w:val="28"/>
        </w:rPr>
        <w:t>Гайнскому</w:t>
      </w:r>
      <w:proofErr w:type="spellEnd"/>
      <w:r>
        <w:rPr>
          <w:sz w:val="28"/>
          <w:szCs w:val="28"/>
        </w:rPr>
        <w:t xml:space="preserve"> мун</w:t>
      </w:r>
      <w:r w:rsidR="00CF3EE2">
        <w:rPr>
          <w:sz w:val="28"/>
          <w:szCs w:val="28"/>
        </w:rPr>
        <w:t xml:space="preserve">иципальному </w:t>
      </w:r>
      <w:r w:rsidR="00BE30A8">
        <w:rPr>
          <w:sz w:val="28"/>
          <w:szCs w:val="28"/>
        </w:rPr>
        <w:t>округу</w:t>
      </w:r>
      <w:r w:rsidR="00CF3EE2">
        <w:rPr>
          <w:sz w:val="28"/>
          <w:szCs w:val="28"/>
        </w:rPr>
        <w:t xml:space="preserve"> на </w:t>
      </w:r>
      <w:r w:rsidR="00130307">
        <w:rPr>
          <w:sz w:val="28"/>
          <w:szCs w:val="28"/>
        </w:rPr>
        <w:t>2</w:t>
      </w:r>
      <w:r w:rsidR="00BE30A8">
        <w:rPr>
          <w:sz w:val="28"/>
          <w:szCs w:val="28"/>
        </w:rPr>
        <w:t xml:space="preserve"> кв. 2020</w:t>
      </w:r>
      <w:r>
        <w:rPr>
          <w:sz w:val="28"/>
          <w:szCs w:val="28"/>
        </w:rPr>
        <w:t xml:space="preserve"> года, утвержденной </w:t>
      </w:r>
      <w:r w:rsidR="006E308A">
        <w:rPr>
          <w:sz w:val="28"/>
          <w:szCs w:val="28"/>
        </w:rPr>
        <w:t>постановлением</w:t>
      </w:r>
      <w:r>
        <w:rPr>
          <w:sz w:val="28"/>
          <w:szCs w:val="28"/>
        </w:rPr>
        <w:t xml:space="preserve"> Правительства Пермского края).</w:t>
      </w:r>
    </w:p>
    <w:p w:rsidR="00BA792E" w:rsidRDefault="00BA792E" w:rsidP="00BA792E">
      <w:pPr>
        <w:autoSpaceDE w:val="0"/>
        <w:autoSpaceDN w:val="0"/>
        <w:adjustRightInd w:val="0"/>
        <w:ind w:firstLine="540"/>
        <w:jc w:val="both"/>
        <w:rPr>
          <w:sz w:val="28"/>
          <w:szCs w:val="28"/>
        </w:rPr>
      </w:pPr>
      <w:r>
        <w:rPr>
          <w:rFonts w:eastAsia="Calibri"/>
          <w:sz w:val="28"/>
          <w:szCs w:val="28"/>
          <w:lang w:eastAsia="en-US"/>
        </w:rPr>
        <w:t xml:space="preserve">2. </w:t>
      </w:r>
      <w:r>
        <w:rPr>
          <w:sz w:val="28"/>
          <w:szCs w:val="28"/>
        </w:rPr>
        <w:t xml:space="preserve">Установить на территории </w:t>
      </w:r>
      <w:proofErr w:type="spellStart"/>
      <w:r>
        <w:rPr>
          <w:sz w:val="28"/>
          <w:szCs w:val="28"/>
        </w:rPr>
        <w:t>Гайнского</w:t>
      </w:r>
      <w:proofErr w:type="spellEnd"/>
      <w:r>
        <w:rPr>
          <w:sz w:val="28"/>
          <w:szCs w:val="28"/>
        </w:rPr>
        <w:t xml:space="preserve"> </w:t>
      </w:r>
      <w:r w:rsidR="00BE30A8">
        <w:rPr>
          <w:sz w:val="28"/>
          <w:szCs w:val="28"/>
        </w:rPr>
        <w:t xml:space="preserve">муниципального округа с </w:t>
      </w:r>
      <w:r w:rsidR="002E194C">
        <w:rPr>
          <w:sz w:val="28"/>
          <w:szCs w:val="28"/>
        </w:rPr>
        <w:t>01.05.2020</w:t>
      </w:r>
      <w:r>
        <w:rPr>
          <w:sz w:val="28"/>
          <w:szCs w:val="28"/>
        </w:rPr>
        <w:t xml:space="preserve">г., сроком на один год, пороговое значение среднемесячного совокупного дохода, приходящегося на гражданина, </w:t>
      </w:r>
      <w:r>
        <w:rPr>
          <w:rFonts w:eastAsia="Calibri"/>
          <w:sz w:val="28"/>
          <w:szCs w:val="28"/>
          <w:lang w:eastAsia="en-US"/>
        </w:rPr>
        <w:t xml:space="preserve">в целях признания граждан малоимущими и </w:t>
      </w:r>
      <w:r>
        <w:rPr>
          <w:rFonts w:eastAsia="Calibri"/>
          <w:sz w:val="28"/>
          <w:szCs w:val="28"/>
          <w:lang w:eastAsia="en-US"/>
        </w:rPr>
        <w:lastRenderedPageBreak/>
        <w:t xml:space="preserve">предоставления им по договорам социального найма жилых помещений муниципального жилищного фонда </w:t>
      </w:r>
      <w:r w:rsidR="00130307">
        <w:rPr>
          <w:sz w:val="28"/>
          <w:szCs w:val="28"/>
        </w:rPr>
        <w:t>13052 рубля</w:t>
      </w:r>
      <w:r>
        <w:rPr>
          <w:sz w:val="28"/>
          <w:szCs w:val="28"/>
        </w:rPr>
        <w:t>, в соответствии с расчетом (приложение).</w:t>
      </w:r>
    </w:p>
    <w:p w:rsidR="005C7C51" w:rsidRPr="00E7542E" w:rsidRDefault="005C7C51" w:rsidP="005C7C51">
      <w:pPr>
        <w:pStyle w:val="a8"/>
        <w:ind w:firstLine="567"/>
        <w:jc w:val="both"/>
        <w:rPr>
          <w:sz w:val="28"/>
          <w:szCs w:val="28"/>
        </w:rPr>
      </w:pPr>
      <w:r>
        <w:rPr>
          <w:sz w:val="28"/>
          <w:szCs w:val="28"/>
        </w:rPr>
        <w:t>3</w:t>
      </w:r>
      <w:r w:rsidRPr="00E7542E">
        <w:rPr>
          <w:sz w:val="28"/>
          <w:szCs w:val="28"/>
        </w:rPr>
        <w:t xml:space="preserve">. </w:t>
      </w:r>
      <w:r>
        <w:rPr>
          <w:sz w:val="28"/>
          <w:szCs w:val="28"/>
        </w:rPr>
        <w:t>Р</w:t>
      </w:r>
      <w:r w:rsidRPr="00E7542E">
        <w:rPr>
          <w:sz w:val="28"/>
          <w:szCs w:val="28"/>
        </w:rPr>
        <w:t xml:space="preserve">азместить на официальном сайте администрации </w:t>
      </w:r>
      <w:proofErr w:type="spellStart"/>
      <w:r>
        <w:rPr>
          <w:sz w:val="28"/>
          <w:szCs w:val="28"/>
        </w:rPr>
        <w:t>Гайнского</w:t>
      </w:r>
      <w:proofErr w:type="spellEnd"/>
      <w:r>
        <w:rPr>
          <w:sz w:val="28"/>
          <w:szCs w:val="28"/>
        </w:rPr>
        <w:t xml:space="preserve"> муниципального</w:t>
      </w:r>
      <w:r w:rsidRPr="00E7542E">
        <w:rPr>
          <w:sz w:val="28"/>
          <w:szCs w:val="28"/>
        </w:rPr>
        <w:t xml:space="preserve"> округа в сети интернет.</w:t>
      </w:r>
    </w:p>
    <w:p w:rsidR="005C7C51" w:rsidRPr="00E7542E" w:rsidRDefault="005C7C51" w:rsidP="005C7C51">
      <w:pPr>
        <w:pStyle w:val="a8"/>
        <w:ind w:firstLine="567"/>
        <w:jc w:val="both"/>
        <w:rPr>
          <w:sz w:val="28"/>
          <w:szCs w:val="28"/>
        </w:rPr>
      </w:pPr>
      <w:r>
        <w:rPr>
          <w:sz w:val="28"/>
          <w:szCs w:val="28"/>
        </w:rPr>
        <w:t>4</w:t>
      </w:r>
      <w:r w:rsidRPr="00E7542E">
        <w:rPr>
          <w:sz w:val="28"/>
          <w:szCs w:val="28"/>
        </w:rPr>
        <w:t xml:space="preserve">. </w:t>
      </w:r>
      <w:r>
        <w:rPr>
          <w:sz w:val="28"/>
          <w:szCs w:val="28"/>
        </w:rPr>
        <w:t>Постановление</w:t>
      </w:r>
      <w:r w:rsidRPr="00E7542E">
        <w:rPr>
          <w:sz w:val="28"/>
          <w:szCs w:val="28"/>
        </w:rPr>
        <w:t xml:space="preserve"> вступает в силу после</w:t>
      </w:r>
      <w:r w:rsidR="00B96A5F">
        <w:rPr>
          <w:sz w:val="28"/>
          <w:szCs w:val="28"/>
        </w:rPr>
        <w:t xml:space="preserve"> его официального опубликования</w:t>
      </w:r>
      <w:r>
        <w:rPr>
          <w:sz w:val="28"/>
          <w:szCs w:val="28"/>
        </w:rPr>
        <w:t xml:space="preserve"> в газете «Наше время».</w:t>
      </w:r>
    </w:p>
    <w:p w:rsidR="005C7C51" w:rsidRDefault="005C7C51" w:rsidP="005C7C51">
      <w:pPr>
        <w:ind w:firstLine="567"/>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постановления возложить на заведующего сектором имущественных и земельных отношений И. М. Петрова. </w:t>
      </w:r>
    </w:p>
    <w:p w:rsidR="00BA792E" w:rsidRDefault="00BA792E" w:rsidP="00BA792E">
      <w:pPr>
        <w:pStyle w:val="a3"/>
        <w:autoSpaceDE w:val="0"/>
        <w:autoSpaceDN w:val="0"/>
        <w:adjustRightInd w:val="0"/>
        <w:jc w:val="both"/>
        <w:rPr>
          <w:sz w:val="28"/>
          <w:szCs w:val="28"/>
        </w:rPr>
      </w:pPr>
    </w:p>
    <w:p w:rsidR="00BA792E" w:rsidRDefault="00BA792E" w:rsidP="00BA792E">
      <w:pPr>
        <w:autoSpaceDE w:val="0"/>
        <w:autoSpaceDN w:val="0"/>
        <w:adjustRightInd w:val="0"/>
        <w:spacing w:before="100" w:beforeAutospacing="1" w:after="100" w:afterAutospacing="1"/>
        <w:jc w:val="both"/>
        <w:rPr>
          <w:sz w:val="28"/>
          <w:szCs w:val="28"/>
        </w:rPr>
      </w:pPr>
    </w:p>
    <w:p w:rsidR="00BE30A8" w:rsidRDefault="00BE30A8" w:rsidP="00BE30A8">
      <w:pPr>
        <w:rPr>
          <w:sz w:val="28"/>
          <w:szCs w:val="28"/>
        </w:rPr>
      </w:pPr>
      <w:r>
        <w:rPr>
          <w:sz w:val="28"/>
          <w:szCs w:val="28"/>
        </w:rPr>
        <w:t>Глава муниципального округа – глава администрации</w:t>
      </w:r>
    </w:p>
    <w:p w:rsidR="00BE30A8" w:rsidRDefault="00BE30A8" w:rsidP="00BE30A8">
      <w:pPr>
        <w:ind w:right="-143"/>
        <w:rPr>
          <w:sz w:val="28"/>
          <w:szCs w:val="28"/>
        </w:rPr>
      </w:pPr>
      <w:proofErr w:type="spellStart"/>
      <w:r>
        <w:rPr>
          <w:sz w:val="28"/>
          <w:szCs w:val="28"/>
        </w:rPr>
        <w:t>Гайнского</w:t>
      </w:r>
      <w:proofErr w:type="spellEnd"/>
      <w:r>
        <w:rPr>
          <w:sz w:val="28"/>
          <w:szCs w:val="28"/>
        </w:rPr>
        <w:t xml:space="preserve"> муниципального округа                                                       Е. Г. </w:t>
      </w:r>
      <w:proofErr w:type="spellStart"/>
      <w:r>
        <w:rPr>
          <w:sz w:val="28"/>
          <w:szCs w:val="28"/>
        </w:rPr>
        <w:t>Шалгинских</w:t>
      </w:r>
      <w:proofErr w:type="spellEnd"/>
    </w:p>
    <w:p w:rsidR="00BE30A8" w:rsidRDefault="00BE30A8" w:rsidP="00BE30A8">
      <w:pPr>
        <w:jc w:val="both"/>
        <w:rPr>
          <w:sz w:val="28"/>
        </w:rPr>
      </w:pPr>
      <w:r>
        <w:rPr>
          <w:sz w:val="28"/>
          <w:szCs w:val="28"/>
        </w:rPr>
        <w:t xml:space="preserve"> </w:t>
      </w:r>
    </w:p>
    <w:p w:rsidR="00CF3EE2" w:rsidRDefault="00CF3EE2" w:rsidP="00CF3EE2">
      <w:pPr>
        <w:rPr>
          <w:sz w:val="28"/>
          <w:szCs w:val="28"/>
        </w:rPr>
      </w:pPr>
    </w:p>
    <w:p w:rsidR="00BA792E" w:rsidRDefault="00BA792E" w:rsidP="00BA792E">
      <w:pPr>
        <w:autoSpaceDE w:val="0"/>
        <w:autoSpaceDN w:val="0"/>
        <w:adjustRightInd w:val="0"/>
        <w:jc w:val="right"/>
        <w:outlineLvl w:val="0"/>
        <w:rPr>
          <w:sz w:val="28"/>
          <w:szCs w:val="28"/>
        </w:rPr>
      </w:pPr>
    </w:p>
    <w:p w:rsidR="00BA792E" w:rsidRDefault="00BA792E" w:rsidP="00BA792E">
      <w:pPr>
        <w:autoSpaceDE w:val="0"/>
        <w:autoSpaceDN w:val="0"/>
        <w:adjustRightInd w:val="0"/>
        <w:jc w:val="right"/>
        <w:outlineLvl w:val="0"/>
        <w:rPr>
          <w:sz w:val="28"/>
          <w:szCs w:val="28"/>
        </w:rPr>
      </w:pPr>
    </w:p>
    <w:p w:rsidR="00BA792E" w:rsidRDefault="00BA792E" w:rsidP="00BA792E">
      <w:pPr>
        <w:autoSpaceDE w:val="0"/>
        <w:autoSpaceDN w:val="0"/>
        <w:adjustRightInd w:val="0"/>
        <w:jc w:val="right"/>
        <w:outlineLvl w:val="0"/>
        <w:rPr>
          <w:sz w:val="28"/>
          <w:szCs w:val="28"/>
        </w:rPr>
      </w:pPr>
    </w:p>
    <w:p w:rsidR="00BA792E" w:rsidRDefault="00BA792E" w:rsidP="00BA792E">
      <w:pPr>
        <w:autoSpaceDE w:val="0"/>
        <w:autoSpaceDN w:val="0"/>
        <w:adjustRightInd w:val="0"/>
        <w:jc w:val="right"/>
        <w:outlineLvl w:val="0"/>
        <w:rPr>
          <w:sz w:val="28"/>
          <w:szCs w:val="28"/>
        </w:rPr>
      </w:pPr>
    </w:p>
    <w:p w:rsidR="00BA792E" w:rsidRDefault="00BA792E" w:rsidP="00BA792E">
      <w:pPr>
        <w:autoSpaceDE w:val="0"/>
        <w:autoSpaceDN w:val="0"/>
        <w:adjustRightInd w:val="0"/>
        <w:jc w:val="right"/>
        <w:outlineLvl w:val="0"/>
        <w:rPr>
          <w:sz w:val="28"/>
          <w:szCs w:val="28"/>
        </w:rPr>
      </w:pPr>
    </w:p>
    <w:p w:rsidR="00BA792E" w:rsidRDefault="00BA792E" w:rsidP="00BA792E">
      <w:pPr>
        <w:autoSpaceDE w:val="0"/>
        <w:autoSpaceDN w:val="0"/>
        <w:adjustRightInd w:val="0"/>
        <w:jc w:val="right"/>
        <w:outlineLvl w:val="0"/>
        <w:rPr>
          <w:sz w:val="28"/>
          <w:szCs w:val="28"/>
        </w:rPr>
      </w:pPr>
    </w:p>
    <w:p w:rsidR="00BA792E" w:rsidRDefault="00BA792E" w:rsidP="00BA792E">
      <w:pPr>
        <w:autoSpaceDE w:val="0"/>
        <w:autoSpaceDN w:val="0"/>
        <w:adjustRightInd w:val="0"/>
        <w:jc w:val="right"/>
        <w:outlineLvl w:val="0"/>
        <w:rPr>
          <w:sz w:val="28"/>
          <w:szCs w:val="28"/>
        </w:rPr>
      </w:pPr>
    </w:p>
    <w:p w:rsidR="00BA792E" w:rsidRDefault="00BA792E" w:rsidP="00BA792E">
      <w:pPr>
        <w:autoSpaceDE w:val="0"/>
        <w:autoSpaceDN w:val="0"/>
        <w:adjustRightInd w:val="0"/>
        <w:jc w:val="right"/>
        <w:outlineLvl w:val="0"/>
        <w:rPr>
          <w:sz w:val="28"/>
          <w:szCs w:val="28"/>
        </w:rPr>
      </w:pPr>
    </w:p>
    <w:p w:rsidR="00BA792E" w:rsidRDefault="00BA792E" w:rsidP="00BA792E">
      <w:pPr>
        <w:autoSpaceDE w:val="0"/>
        <w:autoSpaceDN w:val="0"/>
        <w:adjustRightInd w:val="0"/>
        <w:jc w:val="right"/>
        <w:outlineLvl w:val="0"/>
        <w:rPr>
          <w:sz w:val="28"/>
          <w:szCs w:val="28"/>
        </w:rPr>
      </w:pPr>
    </w:p>
    <w:p w:rsidR="00BA792E" w:rsidRDefault="00BA792E" w:rsidP="00BA792E">
      <w:pPr>
        <w:autoSpaceDE w:val="0"/>
        <w:autoSpaceDN w:val="0"/>
        <w:adjustRightInd w:val="0"/>
        <w:jc w:val="right"/>
        <w:outlineLvl w:val="0"/>
        <w:rPr>
          <w:sz w:val="28"/>
          <w:szCs w:val="28"/>
        </w:rPr>
      </w:pPr>
    </w:p>
    <w:p w:rsidR="00BA792E" w:rsidRDefault="00BA792E" w:rsidP="00BA792E">
      <w:pPr>
        <w:autoSpaceDE w:val="0"/>
        <w:autoSpaceDN w:val="0"/>
        <w:adjustRightInd w:val="0"/>
        <w:jc w:val="right"/>
        <w:outlineLvl w:val="0"/>
        <w:rPr>
          <w:sz w:val="28"/>
          <w:szCs w:val="28"/>
        </w:rPr>
      </w:pPr>
    </w:p>
    <w:p w:rsidR="00BA792E" w:rsidRDefault="00BA792E" w:rsidP="00BA792E">
      <w:pPr>
        <w:autoSpaceDE w:val="0"/>
        <w:autoSpaceDN w:val="0"/>
        <w:adjustRightInd w:val="0"/>
        <w:jc w:val="right"/>
        <w:outlineLvl w:val="0"/>
        <w:rPr>
          <w:sz w:val="28"/>
          <w:szCs w:val="28"/>
        </w:rPr>
      </w:pPr>
    </w:p>
    <w:p w:rsidR="00BA792E" w:rsidRDefault="00BA792E" w:rsidP="00BA792E">
      <w:pPr>
        <w:autoSpaceDE w:val="0"/>
        <w:autoSpaceDN w:val="0"/>
        <w:adjustRightInd w:val="0"/>
        <w:jc w:val="right"/>
        <w:outlineLvl w:val="0"/>
        <w:rPr>
          <w:sz w:val="28"/>
          <w:szCs w:val="28"/>
        </w:rPr>
      </w:pPr>
    </w:p>
    <w:p w:rsidR="00BA792E" w:rsidRDefault="00BA792E" w:rsidP="00BA792E">
      <w:pPr>
        <w:autoSpaceDE w:val="0"/>
        <w:autoSpaceDN w:val="0"/>
        <w:adjustRightInd w:val="0"/>
        <w:jc w:val="right"/>
        <w:outlineLvl w:val="0"/>
        <w:rPr>
          <w:sz w:val="28"/>
          <w:szCs w:val="28"/>
        </w:rPr>
      </w:pPr>
    </w:p>
    <w:p w:rsidR="00BA792E" w:rsidRDefault="00BA792E" w:rsidP="00BA792E">
      <w:pPr>
        <w:autoSpaceDE w:val="0"/>
        <w:autoSpaceDN w:val="0"/>
        <w:adjustRightInd w:val="0"/>
        <w:jc w:val="right"/>
        <w:outlineLvl w:val="0"/>
        <w:rPr>
          <w:sz w:val="28"/>
          <w:szCs w:val="28"/>
        </w:rPr>
      </w:pPr>
    </w:p>
    <w:p w:rsidR="00BA792E" w:rsidRDefault="00BA792E" w:rsidP="00BA792E">
      <w:pPr>
        <w:autoSpaceDE w:val="0"/>
        <w:autoSpaceDN w:val="0"/>
        <w:adjustRightInd w:val="0"/>
        <w:jc w:val="right"/>
        <w:outlineLvl w:val="0"/>
        <w:rPr>
          <w:sz w:val="28"/>
          <w:szCs w:val="28"/>
        </w:rPr>
      </w:pPr>
    </w:p>
    <w:p w:rsidR="00BA792E" w:rsidRDefault="00BA792E" w:rsidP="00BA792E">
      <w:pPr>
        <w:autoSpaceDE w:val="0"/>
        <w:autoSpaceDN w:val="0"/>
        <w:adjustRightInd w:val="0"/>
        <w:jc w:val="right"/>
        <w:outlineLvl w:val="0"/>
        <w:rPr>
          <w:sz w:val="28"/>
          <w:szCs w:val="28"/>
        </w:rPr>
      </w:pPr>
    </w:p>
    <w:p w:rsidR="00BA792E" w:rsidRDefault="00BA792E" w:rsidP="00BA792E">
      <w:pPr>
        <w:autoSpaceDE w:val="0"/>
        <w:autoSpaceDN w:val="0"/>
        <w:adjustRightInd w:val="0"/>
        <w:outlineLvl w:val="0"/>
        <w:rPr>
          <w:sz w:val="28"/>
          <w:szCs w:val="28"/>
        </w:rPr>
      </w:pPr>
    </w:p>
    <w:p w:rsidR="00BA792E" w:rsidRDefault="00BA792E" w:rsidP="00BA792E">
      <w:pPr>
        <w:autoSpaceDE w:val="0"/>
        <w:autoSpaceDN w:val="0"/>
        <w:adjustRightInd w:val="0"/>
        <w:jc w:val="right"/>
        <w:outlineLvl w:val="0"/>
        <w:rPr>
          <w:sz w:val="28"/>
          <w:szCs w:val="28"/>
        </w:rPr>
      </w:pPr>
    </w:p>
    <w:p w:rsidR="00BA792E" w:rsidRDefault="00BA792E" w:rsidP="00BA792E">
      <w:pPr>
        <w:autoSpaceDE w:val="0"/>
        <w:autoSpaceDN w:val="0"/>
        <w:adjustRightInd w:val="0"/>
        <w:jc w:val="right"/>
        <w:outlineLvl w:val="0"/>
        <w:rPr>
          <w:sz w:val="28"/>
          <w:szCs w:val="28"/>
        </w:rPr>
      </w:pPr>
    </w:p>
    <w:p w:rsidR="00BA792E" w:rsidRDefault="00BA792E" w:rsidP="00BA792E">
      <w:pPr>
        <w:autoSpaceDE w:val="0"/>
        <w:autoSpaceDN w:val="0"/>
        <w:adjustRightInd w:val="0"/>
        <w:jc w:val="right"/>
        <w:outlineLvl w:val="0"/>
        <w:rPr>
          <w:sz w:val="28"/>
          <w:szCs w:val="28"/>
        </w:rPr>
      </w:pPr>
    </w:p>
    <w:p w:rsidR="00BA792E" w:rsidRDefault="00BA792E" w:rsidP="00BA792E">
      <w:pPr>
        <w:autoSpaceDE w:val="0"/>
        <w:autoSpaceDN w:val="0"/>
        <w:adjustRightInd w:val="0"/>
        <w:jc w:val="right"/>
        <w:outlineLvl w:val="0"/>
        <w:rPr>
          <w:sz w:val="28"/>
          <w:szCs w:val="28"/>
        </w:rPr>
      </w:pPr>
    </w:p>
    <w:p w:rsidR="00BA792E" w:rsidRDefault="00BA792E" w:rsidP="00BA792E">
      <w:pPr>
        <w:autoSpaceDE w:val="0"/>
        <w:autoSpaceDN w:val="0"/>
        <w:adjustRightInd w:val="0"/>
        <w:jc w:val="right"/>
        <w:outlineLvl w:val="0"/>
        <w:rPr>
          <w:sz w:val="28"/>
          <w:szCs w:val="28"/>
        </w:rPr>
      </w:pPr>
    </w:p>
    <w:p w:rsidR="00BA792E" w:rsidRDefault="00BA792E" w:rsidP="00BA792E">
      <w:pPr>
        <w:autoSpaceDE w:val="0"/>
        <w:autoSpaceDN w:val="0"/>
        <w:adjustRightInd w:val="0"/>
        <w:jc w:val="right"/>
        <w:outlineLvl w:val="0"/>
        <w:rPr>
          <w:sz w:val="28"/>
          <w:szCs w:val="28"/>
        </w:rPr>
      </w:pPr>
    </w:p>
    <w:p w:rsidR="00BA792E" w:rsidRDefault="00BA792E" w:rsidP="00BA792E">
      <w:pPr>
        <w:autoSpaceDE w:val="0"/>
        <w:autoSpaceDN w:val="0"/>
        <w:adjustRightInd w:val="0"/>
        <w:jc w:val="right"/>
        <w:outlineLvl w:val="0"/>
        <w:rPr>
          <w:sz w:val="28"/>
          <w:szCs w:val="28"/>
        </w:rPr>
      </w:pPr>
    </w:p>
    <w:p w:rsidR="00BA792E" w:rsidRDefault="00BA792E" w:rsidP="00BA792E">
      <w:pPr>
        <w:autoSpaceDE w:val="0"/>
        <w:autoSpaceDN w:val="0"/>
        <w:adjustRightInd w:val="0"/>
        <w:jc w:val="right"/>
        <w:outlineLvl w:val="0"/>
        <w:rPr>
          <w:sz w:val="28"/>
          <w:szCs w:val="28"/>
        </w:rPr>
      </w:pPr>
    </w:p>
    <w:p w:rsidR="00BA792E" w:rsidRDefault="00BA792E" w:rsidP="00BA792E">
      <w:pPr>
        <w:autoSpaceDE w:val="0"/>
        <w:autoSpaceDN w:val="0"/>
        <w:adjustRightInd w:val="0"/>
        <w:jc w:val="right"/>
        <w:outlineLvl w:val="0"/>
        <w:rPr>
          <w:sz w:val="28"/>
          <w:szCs w:val="28"/>
        </w:rPr>
      </w:pPr>
    </w:p>
    <w:p w:rsidR="00BA792E" w:rsidRDefault="00BA792E" w:rsidP="00BA792E">
      <w:pPr>
        <w:autoSpaceDE w:val="0"/>
        <w:autoSpaceDN w:val="0"/>
        <w:adjustRightInd w:val="0"/>
        <w:jc w:val="right"/>
        <w:outlineLvl w:val="0"/>
        <w:rPr>
          <w:sz w:val="28"/>
          <w:szCs w:val="28"/>
        </w:rPr>
      </w:pPr>
    </w:p>
    <w:p w:rsidR="00BE30A8" w:rsidRDefault="00BE30A8" w:rsidP="00BA792E">
      <w:pPr>
        <w:autoSpaceDE w:val="0"/>
        <w:autoSpaceDN w:val="0"/>
        <w:adjustRightInd w:val="0"/>
        <w:jc w:val="right"/>
        <w:outlineLvl w:val="0"/>
        <w:rPr>
          <w:sz w:val="28"/>
          <w:szCs w:val="28"/>
        </w:rPr>
      </w:pPr>
    </w:p>
    <w:p w:rsidR="00BA792E" w:rsidRPr="00CF3EE2" w:rsidRDefault="008C3BB6" w:rsidP="00BE30A8">
      <w:pPr>
        <w:autoSpaceDE w:val="0"/>
        <w:autoSpaceDN w:val="0"/>
        <w:adjustRightInd w:val="0"/>
        <w:ind w:left="6041"/>
        <w:jc w:val="right"/>
        <w:outlineLvl w:val="0"/>
      </w:pPr>
      <w:r>
        <w:lastRenderedPageBreak/>
        <w:t xml:space="preserve">  </w:t>
      </w:r>
      <w:r w:rsidR="00BA792E" w:rsidRPr="00CF3EE2">
        <w:t>Приложение к постан</w:t>
      </w:r>
      <w:r>
        <w:t>овлению а</w:t>
      </w:r>
      <w:r w:rsidR="00CF3EE2">
        <w:t xml:space="preserve">дминистрации </w:t>
      </w:r>
      <w:proofErr w:type="spellStart"/>
      <w:r w:rsidR="00CF3EE2">
        <w:t>Гайнского</w:t>
      </w:r>
      <w:proofErr w:type="spellEnd"/>
      <w:r w:rsidR="00CF3EE2">
        <w:t xml:space="preserve"> </w:t>
      </w:r>
      <w:r w:rsidR="00BE30A8">
        <w:t>муниципального</w:t>
      </w:r>
      <w:r w:rsidR="00BA792E" w:rsidRPr="00CF3EE2">
        <w:t xml:space="preserve"> </w:t>
      </w:r>
      <w:r w:rsidR="00BE30A8">
        <w:t xml:space="preserve">округа </w:t>
      </w:r>
      <w:r w:rsidR="004B6AB3" w:rsidRPr="00CF3EE2">
        <w:t>от</w:t>
      </w:r>
      <w:r w:rsidR="004E616C">
        <w:t xml:space="preserve"> 06.05</w:t>
      </w:r>
      <w:r w:rsidR="00BE30A8">
        <w:t>.2020</w:t>
      </w:r>
      <w:r w:rsidR="004B6AB3" w:rsidRPr="00CF3EE2">
        <w:t xml:space="preserve">г. № </w:t>
      </w:r>
      <w:r w:rsidR="004E616C">
        <w:t>223</w:t>
      </w:r>
      <w:r w:rsidR="00BA792E" w:rsidRPr="00CF3EE2">
        <w:t xml:space="preserve"> </w:t>
      </w:r>
    </w:p>
    <w:p w:rsidR="00BA792E" w:rsidRDefault="00BA792E" w:rsidP="00BA792E">
      <w:pPr>
        <w:autoSpaceDE w:val="0"/>
        <w:autoSpaceDN w:val="0"/>
        <w:adjustRightInd w:val="0"/>
        <w:ind w:firstLine="540"/>
        <w:jc w:val="center"/>
        <w:rPr>
          <w:b/>
          <w:sz w:val="28"/>
          <w:szCs w:val="28"/>
        </w:rPr>
      </w:pPr>
      <w:r>
        <w:rPr>
          <w:b/>
          <w:sz w:val="28"/>
          <w:szCs w:val="28"/>
        </w:rPr>
        <w:t>Расчет</w:t>
      </w:r>
    </w:p>
    <w:p w:rsidR="00BA792E" w:rsidRDefault="00BA792E" w:rsidP="00BA792E">
      <w:pPr>
        <w:autoSpaceDE w:val="0"/>
        <w:autoSpaceDN w:val="0"/>
        <w:adjustRightInd w:val="0"/>
        <w:ind w:firstLine="540"/>
        <w:jc w:val="center"/>
        <w:rPr>
          <w:b/>
          <w:sz w:val="28"/>
          <w:szCs w:val="28"/>
        </w:rPr>
      </w:pPr>
      <w:r>
        <w:rPr>
          <w:b/>
          <w:sz w:val="28"/>
          <w:szCs w:val="28"/>
        </w:rPr>
        <w:t xml:space="preserve">порогового значения среднемесячного совокупного дохода, приходящегося на гражданина, </w:t>
      </w:r>
      <w:r>
        <w:rPr>
          <w:rFonts w:eastAsia="Calibri"/>
          <w:b/>
          <w:sz w:val="28"/>
          <w:szCs w:val="28"/>
          <w:lang w:eastAsia="en-US"/>
        </w:rPr>
        <w:t xml:space="preserve">в целях признания граждан </w:t>
      </w:r>
      <w:proofErr w:type="gramStart"/>
      <w:r>
        <w:rPr>
          <w:rFonts w:eastAsia="Calibri"/>
          <w:b/>
          <w:sz w:val="28"/>
          <w:szCs w:val="28"/>
          <w:lang w:eastAsia="en-US"/>
        </w:rPr>
        <w:t>малоимущими</w:t>
      </w:r>
      <w:proofErr w:type="gramEnd"/>
      <w:r>
        <w:rPr>
          <w:rFonts w:eastAsia="Calibri"/>
          <w:b/>
          <w:sz w:val="28"/>
          <w:szCs w:val="28"/>
          <w:lang w:eastAsia="en-US"/>
        </w:rPr>
        <w:t xml:space="preserve"> и предоставления им по договорам социального найма жилых помещений муниципального жилищного фонда</w:t>
      </w:r>
    </w:p>
    <w:p w:rsidR="00BA792E" w:rsidRDefault="00BA792E" w:rsidP="00BA792E">
      <w:pPr>
        <w:autoSpaceDE w:val="0"/>
        <w:autoSpaceDN w:val="0"/>
        <w:adjustRightInd w:val="0"/>
        <w:rPr>
          <w:sz w:val="28"/>
          <w:szCs w:val="28"/>
        </w:rPr>
      </w:pPr>
    </w:p>
    <w:p w:rsidR="00BA792E" w:rsidRDefault="00BA792E" w:rsidP="00BA792E">
      <w:pPr>
        <w:autoSpaceDE w:val="0"/>
        <w:autoSpaceDN w:val="0"/>
        <w:adjustRightInd w:val="0"/>
        <w:ind w:firstLine="540"/>
        <w:jc w:val="both"/>
        <w:rPr>
          <w:sz w:val="28"/>
          <w:szCs w:val="28"/>
        </w:rPr>
      </w:pPr>
      <w:r>
        <w:rPr>
          <w:sz w:val="28"/>
          <w:szCs w:val="28"/>
        </w:rPr>
        <w:t>1.1. Средняя рыночная цена одного квадратного метра площади среднестатистического жилого помещения (РЦ) принимается равной средней расчетной стоимости 1 кв</w:t>
      </w:r>
      <w:proofErr w:type="gramStart"/>
      <w:r>
        <w:rPr>
          <w:sz w:val="28"/>
          <w:szCs w:val="28"/>
        </w:rPr>
        <w:t>.м</w:t>
      </w:r>
      <w:proofErr w:type="gramEnd"/>
      <w:r>
        <w:rPr>
          <w:sz w:val="28"/>
          <w:szCs w:val="28"/>
        </w:rPr>
        <w:t xml:space="preserve">етра общей площади жилья по </w:t>
      </w:r>
      <w:proofErr w:type="spellStart"/>
      <w:r>
        <w:rPr>
          <w:sz w:val="28"/>
          <w:szCs w:val="28"/>
        </w:rPr>
        <w:t>Гайнскому</w:t>
      </w:r>
      <w:proofErr w:type="spellEnd"/>
      <w:r>
        <w:rPr>
          <w:sz w:val="28"/>
          <w:szCs w:val="28"/>
        </w:rPr>
        <w:t xml:space="preserve"> </w:t>
      </w:r>
      <w:r w:rsidR="00650C9C">
        <w:rPr>
          <w:sz w:val="28"/>
          <w:szCs w:val="28"/>
        </w:rPr>
        <w:t>муниципальному округу</w:t>
      </w:r>
      <w:r w:rsidR="00F97152">
        <w:rPr>
          <w:sz w:val="28"/>
          <w:szCs w:val="28"/>
        </w:rPr>
        <w:t xml:space="preserve"> в раз</w:t>
      </w:r>
      <w:r w:rsidR="00130307">
        <w:rPr>
          <w:sz w:val="28"/>
          <w:szCs w:val="28"/>
        </w:rPr>
        <w:t>мере, утвержденном на 2</w:t>
      </w:r>
      <w:r w:rsidR="00650C9C">
        <w:rPr>
          <w:sz w:val="28"/>
          <w:szCs w:val="28"/>
        </w:rPr>
        <w:t xml:space="preserve"> кв. 2020</w:t>
      </w:r>
      <w:r>
        <w:rPr>
          <w:sz w:val="28"/>
          <w:szCs w:val="28"/>
        </w:rPr>
        <w:t xml:space="preserve">г. </w:t>
      </w:r>
      <w:r w:rsidR="00F97152">
        <w:rPr>
          <w:sz w:val="28"/>
          <w:szCs w:val="28"/>
        </w:rPr>
        <w:t>постановлением</w:t>
      </w:r>
      <w:r>
        <w:rPr>
          <w:sz w:val="28"/>
          <w:szCs w:val="28"/>
        </w:rPr>
        <w:t xml:space="preserve"> Пр</w:t>
      </w:r>
      <w:r w:rsidR="00F97152">
        <w:rPr>
          <w:sz w:val="28"/>
          <w:szCs w:val="28"/>
        </w:rPr>
        <w:t>авительс</w:t>
      </w:r>
      <w:r w:rsidR="00DE1226">
        <w:rPr>
          <w:sz w:val="28"/>
          <w:szCs w:val="28"/>
        </w:rPr>
        <w:t xml:space="preserve">тва Пермского края от </w:t>
      </w:r>
      <w:r w:rsidR="00130307">
        <w:rPr>
          <w:sz w:val="28"/>
          <w:szCs w:val="28"/>
        </w:rPr>
        <w:t>17.03.2020г. № 117</w:t>
      </w:r>
      <w:r w:rsidR="00F97152">
        <w:rPr>
          <w:sz w:val="28"/>
          <w:szCs w:val="28"/>
        </w:rPr>
        <w:t>-</w:t>
      </w:r>
      <w:r>
        <w:rPr>
          <w:sz w:val="28"/>
          <w:szCs w:val="28"/>
        </w:rPr>
        <w:t xml:space="preserve">п, - </w:t>
      </w:r>
      <w:r w:rsidR="00130307">
        <w:rPr>
          <w:sz w:val="28"/>
          <w:szCs w:val="28"/>
        </w:rPr>
        <w:t>24069</w:t>
      </w:r>
      <w:r w:rsidR="00F97152">
        <w:rPr>
          <w:sz w:val="28"/>
          <w:szCs w:val="28"/>
        </w:rPr>
        <w:t xml:space="preserve"> </w:t>
      </w:r>
      <w:r>
        <w:rPr>
          <w:sz w:val="28"/>
          <w:szCs w:val="28"/>
        </w:rPr>
        <w:t xml:space="preserve"> (</w:t>
      </w:r>
      <w:r w:rsidR="00F97152">
        <w:rPr>
          <w:sz w:val="28"/>
          <w:szCs w:val="28"/>
        </w:rPr>
        <w:t>Двадцать</w:t>
      </w:r>
      <w:r>
        <w:rPr>
          <w:sz w:val="28"/>
          <w:szCs w:val="28"/>
        </w:rPr>
        <w:t xml:space="preserve"> </w:t>
      </w:r>
      <w:r w:rsidR="00130307">
        <w:rPr>
          <w:sz w:val="28"/>
          <w:szCs w:val="28"/>
        </w:rPr>
        <w:t>четыре</w:t>
      </w:r>
      <w:r w:rsidR="00650C9C">
        <w:rPr>
          <w:sz w:val="28"/>
          <w:szCs w:val="28"/>
        </w:rPr>
        <w:t xml:space="preserve"> тысячи </w:t>
      </w:r>
      <w:r w:rsidR="00130307">
        <w:rPr>
          <w:sz w:val="28"/>
          <w:szCs w:val="28"/>
        </w:rPr>
        <w:t>шестьдесят девять</w:t>
      </w:r>
      <w:r w:rsidR="00650C9C">
        <w:rPr>
          <w:sz w:val="28"/>
          <w:szCs w:val="28"/>
        </w:rPr>
        <w:t>) рубл</w:t>
      </w:r>
      <w:r w:rsidR="00130307">
        <w:rPr>
          <w:sz w:val="28"/>
          <w:szCs w:val="28"/>
        </w:rPr>
        <w:t>ей</w:t>
      </w:r>
      <w:r>
        <w:rPr>
          <w:sz w:val="28"/>
          <w:szCs w:val="28"/>
        </w:rPr>
        <w:t>.</w:t>
      </w:r>
    </w:p>
    <w:p w:rsidR="00BA792E" w:rsidRDefault="00BA792E" w:rsidP="00BA792E">
      <w:pPr>
        <w:autoSpaceDE w:val="0"/>
        <w:autoSpaceDN w:val="0"/>
        <w:adjustRightInd w:val="0"/>
        <w:ind w:firstLine="540"/>
        <w:jc w:val="both"/>
        <w:rPr>
          <w:sz w:val="28"/>
          <w:szCs w:val="28"/>
        </w:rPr>
      </w:pPr>
      <w:r>
        <w:rPr>
          <w:sz w:val="28"/>
          <w:szCs w:val="28"/>
        </w:rPr>
        <w:t>1.2. Период накоплений в месяцах (</w:t>
      </w:r>
      <w:proofErr w:type="gramStart"/>
      <w:r>
        <w:rPr>
          <w:sz w:val="28"/>
          <w:szCs w:val="28"/>
        </w:rPr>
        <w:t>ПН</w:t>
      </w:r>
      <w:proofErr w:type="gramEnd"/>
      <w:r>
        <w:rPr>
          <w:sz w:val="28"/>
          <w:szCs w:val="28"/>
        </w:rPr>
        <w:t xml:space="preserve">), равный среднему времени ожидания в очереди на получение жилого помещения муниципального жилищного фонда по договору социального найма на территории </w:t>
      </w:r>
      <w:proofErr w:type="spellStart"/>
      <w:r>
        <w:rPr>
          <w:sz w:val="28"/>
          <w:szCs w:val="28"/>
        </w:rPr>
        <w:t>Гайнского</w:t>
      </w:r>
      <w:proofErr w:type="spellEnd"/>
      <w:r>
        <w:rPr>
          <w:sz w:val="28"/>
          <w:szCs w:val="28"/>
        </w:rPr>
        <w:t xml:space="preserve"> </w:t>
      </w:r>
      <w:r w:rsidR="00E85316">
        <w:rPr>
          <w:sz w:val="28"/>
          <w:szCs w:val="28"/>
        </w:rPr>
        <w:t xml:space="preserve">муниципального округа, - 135 месяцев (11 </w:t>
      </w:r>
      <w:r>
        <w:rPr>
          <w:sz w:val="28"/>
          <w:szCs w:val="28"/>
        </w:rPr>
        <w:t>лет).</w:t>
      </w:r>
    </w:p>
    <w:p w:rsidR="00BA792E" w:rsidRDefault="00BA792E" w:rsidP="00BA792E">
      <w:pPr>
        <w:autoSpaceDE w:val="0"/>
        <w:autoSpaceDN w:val="0"/>
        <w:adjustRightInd w:val="0"/>
        <w:ind w:firstLine="540"/>
        <w:jc w:val="both"/>
        <w:rPr>
          <w:sz w:val="28"/>
          <w:szCs w:val="28"/>
        </w:rPr>
      </w:pPr>
      <w:r>
        <w:rPr>
          <w:sz w:val="28"/>
          <w:szCs w:val="28"/>
        </w:rPr>
        <w:t xml:space="preserve">1.3. Среднемесячный минимальный уровень дохода на одного человека (ПМ) на территории </w:t>
      </w:r>
      <w:proofErr w:type="spellStart"/>
      <w:r>
        <w:rPr>
          <w:sz w:val="28"/>
          <w:szCs w:val="28"/>
        </w:rPr>
        <w:t>Гайнского</w:t>
      </w:r>
      <w:proofErr w:type="spellEnd"/>
      <w:r>
        <w:rPr>
          <w:sz w:val="28"/>
          <w:szCs w:val="28"/>
        </w:rPr>
        <w:t xml:space="preserve"> </w:t>
      </w:r>
      <w:r w:rsidR="00E85316">
        <w:rPr>
          <w:sz w:val="28"/>
          <w:szCs w:val="28"/>
        </w:rPr>
        <w:t>муниципального округа</w:t>
      </w:r>
      <w:r>
        <w:rPr>
          <w:sz w:val="28"/>
          <w:szCs w:val="28"/>
        </w:rPr>
        <w:t xml:space="preserve"> в размере установленной величины прожиточного минимума в среднем по Пермскому краю</w:t>
      </w:r>
      <w:r w:rsidR="00E85316">
        <w:rPr>
          <w:sz w:val="28"/>
          <w:szCs w:val="28"/>
        </w:rPr>
        <w:t xml:space="preserve"> на душу населения на 4 кв. 2019</w:t>
      </w:r>
      <w:r>
        <w:rPr>
          <w:sz w:val="28"/>
          <w:szCs w:val="28"/>
        </w:rPr>
        <w:t xml:space="preserve">г., утвержденного  </w:t>
      </w:r>
      <w:r w:rsidR="00F97152">
        <w:rPr>
          <w:sz w:val="28"/>
          <w:szCs w:val="28"/>
        </w:rPr>
        <w:t>постановлением</w:t>
      </w:r>
      <w:r>
        <w:rPr>
          <w:sz w:val="28"/>
          <w:szCs w:val="28"/>
        </w:rPr>
        <w:t xml:space="preserve"> Правительства Пермского края </w:t>
      </w:r>
      <w:r w:rsidR="00E85316">
        <w:rPr>
          <w:sz w:val="28"/>
          <w:szCs w:val="28"/>
        </w:rPr>
        <w:t xml:space="preserve">№37-п от 30.01.2020г. </w:t>
      </w:r>
      <w:r w:rsidR="00F97152">
        <w:rPr>
          <w:sz w:val="28"/>
          <w:szCs w:val="28"/>
        </w:rPr>
        <w:t>–</w:t>
      </w:r>
      <w:r>
        <w:rPr>
          <w:sz w:val="28"/>
          <w:szCs w:val="28"/>
        </w:rPr>
        <w:t xml:space="preserve"> </w:t>
      </w:r>
      <w:r w:rsidR="00E85316">
        <w:rPr>
          <w:sz w:val="28"/>
          <w:szCs w:val="28"/>
        </w:rPr>
        <w:t>10556</w:t>
      </w:r>
      <w:r w:rsidR="009D20FE">
        <w:rPr>
          <w:sz w:val="28"/>
          <w:szCs w:val="28"/>
        </w:rPr>
        <w:t xml:space="preserve"> (Дес</w:t>
      </w:r>
      <w:r>
        <w:rPr>
          <w:sz w:val="28"/>
          <w:szCs w:val="28"/>
        </w:rPr>
        <w:t xml:space="preserve">ять тысяч </w:t>
      </w:r>
      <w:r w:rsidR="00E85316">
        <w:rPr>
          <w:sz w:val="28"/>
          <w:szCs w:val="28"/>
        </w:rPr>
        <w:t>пятьсот пятьдесят шесть</w:t>
      </w:r>
      <w:r>
        <w:rPr>
          <w:sz w:val="28"/>
          <w:szCs w:val="28"/>
        </w:rPr>
        <w:t>) рубл</w:t>
      </w:r>
      <w:r w:rsidR="009D20FE">
        <w:rPr>
          <w:sz w:val="28"/>
          <w:szCs w:val="28"/>
        </w:rPr>
        <w:t>ей</w:t>
      </w:r>
      <w:r>
        <w:rPr>
          <w:sz w:val="28"/>
          <w:szCs w:val="28"/>
        </w:rPr>
        <w:t>.</w:t>
      </w:r>
    </w:p>
    <w:p w:rsidR="00BA792E" w:rsidRDefault="00BA792E" w:rsidP="00BA792E">
      <w:pPr>
        <w:autoSpaceDE w:val="0"/>
        <w:autoSpaceDN w:val="0"/>
        <w:adjustRightInd w:val="0"/>
        <w:ind w:firstLine="540"/>
        <w:jc w:val="both"/>
        <w:rPr>
          <w:sz w:val="28"/>
          <w:szCs w:val="28"/>
        </w:rPr>
      </w:pPr>
      <w:r>
        <w:rPr>
          <w:sz w:val="28"/>
          <w:szCs w:val="28"/>
        </w:rPr>
        <w:t xml:space="preserve">1.4. Среднемесячный минимальный доход, необходимый для проживания семьи гражданина-заявителя или одиноко проживающего гражданина, </w:t>
      </w:r>
      <w:proofErr w:type="gramStart"/>
      <w:r>
        <w:rPr>
          <w:sz w:val="28"/>
          <w:szCs w:val="28"/>
        </w:rPr>
        <w:t>равным</w:t>
      </w:r>
      <w:proofErr w:type="gramEnd"/>
      <w:r>
        <w:rPr>
          <w:sz w:val="28"/>
          <w:szCs w:val="28"/>
        </w:rPr>
        <w:t xml:space="preserve"> среднемесячному минимальному уровню дохода на одного человека на территории </w:t>
      </w:r>
      <w:proofErr w:type="spellStart"/>
      <w:r>
        <w:rPr>
          <w:sz w:val="28"/>
          <w:szCs w:val="28"/>
        </w:rPr>
        <w:t>Гайнского</w:t>
      </w:r>
      <w:proofErr w:type="spellEnd"/>
      <w:r>
        <w:rPr>
          <w:sz w:val="28"/>
          <w:szCs w:val="28"/>
        </w:rPr>
        <w:t xml:space="preserve"> </w:t>
      </w:r>
      <w:r w:rsidR="00E85316">
        <w:rPr>
          <w:sz w:val="28"/>
          <w:szCs w:val="28"/>
        </w:rPr>
        <w:t>муниципального округа</w:t>
      </w:r>
      <w:r>
        <w:rPr>
          <w:sz w:val="28"/>
          <w:szCs w:val="28"/>
        </w:rPr>
        <w:t xml:space="preserve"> умноженному на количество членов семьи гражданина-заявителя.</w:t>
      </w:r>
    </w:p>
    <w:p w:rsidR="00BA792E" w:rsidRDefault="00BA792E" w:rsidP="00BA792E">
      <w:pPr>
        <w:autoSpaceDE w:val="0"/>
        <w:autoSpaceDN w:val="0"/>
        <w:adjustRightInd w:val="0"/>
        <w:ind w:firstLine="540"/>
        <w:jc w:val="both"/>
        <w:rPr>
          <w:sz w:val="28"/>
          <w:szCs w:val="28"/>
        </w:rPr>
      </w:pPr>
      <w:r>
        <w:rPr>
          <w:sz w:val="28"/>
          <w:szCs w:val="28"/>
        </w:rPr>
        <w:t>2. Расчетный показатель рыночной стоимости приобретения жилых помещений по норме предоставления жилых помещений муниципального жилищного фонда по договорам жилищного фонда (СЖ) равняется произведению нормы предоставления жилого помещения на одного члена семьи (НП) на количество членов семьи (СС) среднюю рыночную цену (РЦ).</w:t>
      </w:r>
    </w:p>
    <w:p w:rsidR="00BA792E" w:rsidRDefault="00130307" w:rsidP="00BA792E">
      <w:pPr>
        <w:autoSpaceDE w:val="0"/>
        <w:autoSpaceDN w:val="0"/>
        <w:adjustRightInd w:val="0"/>
        <w:ind w:firstLine="540"/>
        <w:jc w:val="both"/>
        <w:rPr>
          <w:sz w:val="28"/>
          <w:szCs w:val="28"/>
        </w:rPr>
      </w:pPr>
      <w:r>
        <w:rPr>
          <w:sz w:val="28"/>
          <w:szCs w:val="28"/>
        </w:rPr>
        <w:t>СЖ=НП*СС*РЦ= СС*14*24069=336966</w:t>
      </w:r>
      <w:r w:rsidR="00BA792E">
        <w:rPr>
          <w:sz w:val="28"/>
          <w:szCs w:val="28"/>
        </w:rPr>
        <w:t>*СС</w:t>
      </w:r>
    </w:p>
    <w:p w:rsidR="00BA792E" w:rsidRDefault="00BA792E" w:rsidP="00BA792E">
      <w:pPr>
        <w:autoSpaceDE w:val="0"/>
        <w:autoSpaceDN w:val="0"/>
        <w:adjustRightInd w:val="0"/>
        <w:ind w:firstLine="540"/>
        <w:jc w:val="both"/>
        <w:rPr>
          <w:rFonts w:eastAsia="Calibri"/>
          <w:sz w:val="28"/>
          <w:szCs w:val="28"/>
          <w:lang w:eastAsia="en-US"/>
        </w:rPr>
      </w:pPr>
      <w:r>
        <w:rPr>
          <w:sz w:val="28"/>
          <w:szCs w:val="28"/>
        </w:rPr>
        <w:t xml:space="preserve">3. Порог размера среднемесячного совокупного дохода, приходящегося на гражданина, </w:t>
      </w:r>
      <w:r>
        <w:rPr>
          <w:rFonts w:eastAsia="Calibri"/>
          <w:sz w:val="28"/>
          <w:szCs w:val="28"/>
          <w:lang w:eastAsia="en-US"/>
        </w:rPr>
        <w:t xml:space="preserve">в целях признания граждан </w:t>
      </w:r>
      <w:proofErr w:type="gramStart"/>
      <w:r>
        <w:rPr>
          <w:rFonts w:eastAsia="Calibri"/>
          <w:sz w:val="28"/>
          <w:szCs w:val="28"/>
          <w:lang w:eastAsia="en-US"/>
        </w:rPr>
        <w:t>малоимущими</w:t>
      </w:r>
      <w:proofErr w:type="gramEnd"/>
      <w:r>
        <w:rPr>
          <w:rFonts w:eastAsia="Calibri"/>
          <w:sz w:val="28"/>
          <w:szCs w:val="28"/>
          <w:lang w:eastAsia="en-US"/>
        </w:rPr>
        <w:t xml:space="preserve"> и предоставления им по договорам социального найма жилых помещений муниципального жилищного фонда (ПД) определяется по формуле:</w:t>
      </w:r>
    </w:p>
    <w:p w:rsidR="00BA792E" w:rsidRDefault="00BA792E" w:rsidP="00BA792E">
      <w:pPr>
        <w:autoSpaceDE w:val="0"/>
        <w:autoSpaceDN w:val="0"/>
        <w:adjustRightInd w:val="0"/>
        <w:ind w:firstLine="540"/>
        <w:jc w:val="both"/>
        <w:rPr>
          <w:rFonts w:eastAsia="Calibri"/>
          <w:sz w:val="28"/>
          <w:szCs w:val="28"/>
          <w:lang w:eastAsia="en-US"/>
        </w:rPr>
      </w:pPr>
    </w:p>
    <w:p w:rsidR="00BA792E" w:rsidRDefault="00F97152" w:rsidP="00BA792E">
      <w:pPr>
        <w:autoSpaceDE w:val="0"/>
        <w:autoSpaceDN w:val="0"/>
        <w:adjustRightInd w:val="0"/>
        <w:ind w:firstLine="540"/>
        <w:jc w:val="both"/>
        <w:rPr>
          <w:sz w:val="28"/>
          <w:szCs w:val="28"/>
        </w:rPr>
      </w:pPr>
      <w:r>
        <w:rPr>
          <w:rFonts w:eastAsia="Calibri"/>
          <w:sz w:val="28"/>
          <w:szCs w:val="28"/>
          <w:lang w:eastAsia="en-US"/>
        </w:rPr>
        <w:t>ПД=(СЖ/</w:t>
      </w:r>
      <w:proofErr w:type="gramStart"/>
      <w:r w:rsidR="00130307">
        <w:rPr>
          <w:rFonts w:eastAsia="Calibri"/>
          <w:sz w:val="28"/>
          <w:szCs w:val="28"/>
          <w:lang w:eastAsia="en-US"/>
        </w:rPr>
        <w:t>ПН</w:t>
      </w:r>
      <w:proofErr w:type="gramEnd"/>
      <w:r w:rsidR="00130307">
        <w:rPr>
          <w:rFonts w:eastAsia="Calibri"/>
          <w:sz w:val="28"/>
          <w:szCs w:val="28"/>
          <w:lang w:eastAsia="en-US"/>
        </w:rPr>
        <w:t>*1/СС)+ПМ=(336966/135)+10556=2496</w:t>
      </w:r>
      <w:r w:rsidR="00E85316">
        <w:rPr>
          <w:rFonts w:eastAsia="Calibri"/>
          <w:sz w:val="28"/>
          <w:szCs w:val="28"/>
          <w:lang w:eastAsia="en-US"/>
        </w:rPr>
        <w:t>+10556</w:t>
      </w:r>
      <w:r w:rsidR="00130307">
        <w:rPr>
          <w:rFonts w:eastAsia="Calibri"/>
          <w:sz w:val="28"/>
          <w:szCs w:val="28"/>
          <w:lang w:eastAsia="en-US"/>
        </w:rPr>
        <w:t>=13052</w:t>
      </w:r>
    </w:p>
    <w:p w:rsidR="00BA792E" w:rsidRDefault="00BA792E" w:rsidP="00BA792E">
      <w:pPr>
        <w:autoSpaceDE w:val="0"/>
        <w:autoSpaceDN w:val="0"/>
        <w:adjustRightInd w:val="0"/>
        <w:ind w:firstLine="540"/>
        <w:jc w:val="both"/>
        <w:rPr>
          <w:sz w:val="28"/>
          <w:szCs w:val="28"/>
        </w:rPr>
      </w:pPr>
    </w:p>
    <w:p w:rsidR="00BA792E" w:rsidRDefault="00BA792E" w:rsidP="00BA792E"/>
    <w:p w:rsidR="006E6FEB" w:rsidRDefault="006E6FEB"/>
    <w:sectPr w:rsidR="006E6FEB" w:rsidSect="00BE30A8">
      <w:pgSz w:w="11907" w:h="16840" w:code="9"/>
      <w:pgMar w:top="899" w:right="708"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792E"/>
    <w:rsid w:val="00130307"/>
    <w:rsid w:val="001D3E66"/>
    <w:rsid w:val="00296F99"/>
    <w:rsid w:val="002E194C"/>
    <w:rsid w:val="00497D49"/>
    <w:rsid w:val="004B6AB3"/>
    <w:rsid w:val="004E616C"/>
    <w:rsid w:val="005C7C51"/>
    <w:rsid w:val="00606518"/>
    <w:rsid w:val="00650C9C"/>
    <w:rsid w:val="006E308A"/>
    <w:rsid w:val="006E6FEB"/>
    <w:rsid w:val="007C2B89"/>
    <w:rsid w:val="0080429F"/>
    <w:rsid w:val="008C1950"/>
    <w:rsid w:val="008C3BB6"/>
    <w:rsid w:val="008D0545"/>
    <w:rsid w:val="00960B97"/>
    <w:rsid w:val="009D20FE"/>
    <w:rsid w:val="00A12C44"/>
    <w:rsid w:val="00A30380"/>
    <w:rsid w:val="00B96A5F"/>
    <w:rsid w:val="00BA792E"/>
    <w:rsid w:val="00BE30A8"/>
    <w:rsid w:val="00C734D4"/>
    <w:rsid w:val="00C77878"/>
    <w:rsid w:val="00C8069B"/>
    <w:rsid w:val="00CB0581"/>
    <w:rsid w:val="00CD5959"/>
    <w:rsid w:val="00CF3EE2"/>
    <w:rsid w:val="00D24110"/>
    <w:rsid w:val="00D42CAC"/>
    <w:rsid w:val="00DE1226"/>
    <w:rsid w:val="00E85316"/>
    <w:rsid w:val="00EB31CF"/>
    <w:rsid w:val="00F71FA1"/>
    <w:rsid w:val="00F971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9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A792E"/>
    <w:pPr>
      <w:ind w:left="720"/>
      <w:contextualSpacing/>
    </w:pPr>
  </w:style>
  <w:style w:type="paragraph" w:customStyle="1" w:styleId="ConsPlusTitle">
    <w:name w:val="ConsPlusTitle"/>
    <w:rsid w:val="00BA79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Title"/>
    <w:basedOn w:val="a"/>
    <w:link w:val="a5"/>
    <w:qFormat/>
    <w:rsid w:val="008C3BB6"/>
    <w:pPr>
      <w:jc w:val="center"/>
    </w:pPr>
    <w:rPr>
      <w:rFonts w:ascii="Courier New" w:hAnsi="Courier New"/>
      <w:b/>
      <w:sz w:val="44"/>
      <w:szCs w:val="20"/>
    </w:rPr>
  </w:style>
  <w:style w:type="character" w:customStyle="1" w:styleId="a5">
    <w:name w:val="Название Знак"/>
    <w:basedOn w:val="a0"/>
    <w:link w:val="a4"/>
    <w:rsid w:val="008C3BB6"/>
    <w:rPr>
      <w:rFonts w:ascii="Courier New" w:eastAsia="Times New Roman" w:hAnsi="Courier New" w:cs="Times New Roman"/>
      <w:b/>
      <w:sz w:val="44"/>
      <w:szCs w:val="20"/>
      <w:lang w:eastAsia="ru-RU"/>
    </w:rPr>
  </w:style>
  <w:style w:type="paragraph" w:styleId="a6">
    <w:name w:val="Balloon Text"/>
    <w:basedOn w:val="a"/>
    <w:link w:val="a7"/>
    <w:uiPriority w:val="99"/>
    <w:semiHidden/>
    <w:unhideWhenUsed/>
    <w:rsid w:val="008C3BB6"/>
    <w:rPr>
      <w:rFonts w:ascii="Tahoma" w:hAnsi="Tahoma" w:cs="Tahoma"/>
      <w:sz w:val="16"/>
      <w:szCs w:val="16"/>
    </w:rPr>
  </w:style>
  <w:style w:type="character" w:customStyle="1" w:styleId="a7">
    <w:name w:val="Текст выноски Знак"/>
    <w:basedOn w:val="a0"/>
    <w:link w:val="a6"/>
    <w:uiPriority w:val="99"/>
    <w:semiHidden/>
    <w:rsid w:val="008C3BB6"/>
    <w:rPr>
      <w:rFonts w:ascii="Tahoma" w:eastAsia="Times New Roman" w:hAnsi="Tahoma" w:cs="Tahoma"/>
      <w:sz w:val="16"/>
      <w:szCs w:val="16"/>
      <w:lang w:eastAsia="ru-RU"/>
    </w:rPr>
  </w:style>
  <w:style w:type="paragraph" w:styleId="a8">
    <w:name w:val="No Spacing"/>
    <w:uiPriority w:val="1"/>
    <w:qFormat/>
    <w:rsid w:val="005C7C51"/>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8D0D7-BCA1-403D-8854-B1AB0BC1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726</Words>
  <Characters>4142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13</cp:revision>
  <cp:lastPrinted>2020-05-08T04:57:00Z</cp:lastPrinted>
  <dcterms:created xsi:type="dcterms:W3CDTF">2016-08-03T07:20:00Z</dcterms:created>
  <dcterms:modified xsi:type="dcterms:W3CDTF">2020-05-08T04:58:00Z</dcterms:modified>
</cp:coreProperties>
</file>