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94D5701" wp14:editId="470F71D7">
            <wp:extent cx="466725" cy="695325"/>
            <wp:effectExtent l="0" t="0" r="9525" b="9525"/>
            <wp:docPr id="3" name="Рисунок 3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18" w:rsidRDefault="00541818" w:rsidP="00541818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1818" w:rsidRPr="00A572C3" w:rsidRDefault="00541818" w:rsidP="00541818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541818" w:rsidRDefault="00541818" w:rsidP="00541818">
      <w:pPr>
        <w:tabs>
          <w:tab w:val="left" w:pos="5954"/>
        </w:tabs>
      </w:pPr>
    </w:p>
    <w:p w:rsidR="00541818" w:rsidRDefault="00541818" w:rsidP="00541818">
      <w:pPr>
        <w:tabs>
          <w:tab w:val="left" w:pos="5954"/>
        </w:tabs>
      </w:pPr>
      <w:r>
        <w:t xml:space="preserve">  18.05.2021                                                                                           № 405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23.03.2021г  № 206/1</w:t>
      </w:r>
    </w:p>
    <w:p w:rsidR="00541818" w:rsidRDefault="00541818" w:rsidP="00541818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541818" w:rsidRDefault="00541818" w:rsidP="00541818">
      <w:pPr>
        <w:tabs>
          <w:tab w:val="left" w:pos="5954"/>
        </w:tabs>
        <w:jc w:val="both"/>
      </w:pPr>
      <w:r>
        <w:rPr>
          <w:b/>
        </w:rPr>
        <w:t xml:space="preserve">   </w:t>
      </w:r>
      <w:r>
        <w:t>В связи с кадровыми изменениями,</w:t>
      </w:r>
    </w:p>
    <w:p w:rsidR="00541818" w:rsidRDefault="00541818" w:rsidP="00541818">
      <w:pPr>
        <w:tabs>
          <w:tab w:val="left" w:pos="5954"/>
        </w:tabs>
        <w:jc w:val="both"/>
      </w:pPr>
      <w:r>
        <w:t xml:space="preserve">   администрация Гайнского муниципального  округа  ПОСТАНОВЛЯЕТ:</w:t>
      </w:r>
    </w:p>
    <w:p w:rsidR="00541818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23.03.2021  № 206/1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541818" w:rsidRDefault="00541818" w:rsidP="00541818">
      <w:pPr>
        <w:tabs>
          <w:tab w:val="left" w:pos="5954"/>
        </w:tabs>
        <w:jc w:val="both"/>
      </w:pPr>
      <w:r>
        <w:t>1.1.Ввести в состав комиссии по делам несовершеннолетних и защите их прав Гайнского муниципального округа:</w:t>
      </w:r>
    </w:p>
    <w:p w:rsidR="00541818" w:rsidRDefault="00541818" w:rsidP="00541818">
      <w:pPr>
        <w:tabs>
          <w:tab w:val="left" w:pos="5954"/>
        </w:tabs>
        <w:jc w:val="both"/>
      </w:pPr>
      <w:r>
        <w:t>«</w:t>
      </w:r>
      <w:proofErr w:type="spellStart"/>
      <w:r>
        <w:t>Четину</w:t>
      </w:r>
      <w:proofErr w:type="spellEnd"/>
      <w:r>
        <w:t xml:space="preserve"> Татьяну Леонидовну – начальника отдела по </w:t>
      </w:r>
      <w:proofErr w:type="spellStart"/>
      <w:r>
        <w:t>Гайнскому</w:t>
      </w:r>
      <w:proofErr w:type="spellEnd"/>
      <w:r>
        <w:t xml:space="preserve"> муниципальному округу ТУ МСР ПК по КПО, членом комиссии».</w:t>
      </w:r>
    </w:p>
    <w:p w:rsidR="00541818" w:rsidRDefault="00541818" w:rsidP="00541818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541818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jc w:val="both"/>
      </w:pPr>
    </w:p>
    <w:p w:rsidR="00541818" w:rsidRPr="00764023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541818" w:rsidRDefault="00541818" w:rsidP="00541818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</w:t>
      </w:r>
      <w:proofErr w:type="spellStart"/>
      <w:r>
        <w:t>Е.Г.Шалгинских</w:t>
      </w:r>
      <w:proofErr w:type="spellEnd"/>
      <w:r>
        <w:t xml:space="preserve">  </w:t>
      </w:r>
    </w:p>
    <w:p w:rsidR="00541818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jc w:val="both"/>
      </w:pPr>
    </w:p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541818" w:rsidRDefault="00541818" w:rsidP="00541818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8D34FF" w:rsidRDefault="008D34FF">
      <w:bookmarkStart w:id="0" w:name="_GoBack"/>
      <w:bookmarkEnd w:id="0"/>
    </w:p>
    <w:sectPr w:rsidR="008D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7D"/>
    <w:rsid w:val="00541818"/>
    <w:rsid w:val="008D34FF"/>
    <w:rsid w:val="009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2021-05-18T11:05:00Z</dcterms:created>
  <dcterms:modified xsi:type="dcterms:W3CDTF">2021-05-18T11:05:00Z</dcterms:modified>
</cp:coreProperties>
</file>