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062B7D" w:rsidP="00F165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10.08</w:t>
            </w:r>
            <w:r w:rsidR="007938E8">
              <w:rPr>
                <w:rFonts w:eastAsia="Times New Roman"/>
              </w:rPr>
              <w:t>.2021</w:t>
            </w:r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062B7D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F165CB" w:rsidRPr="00C456DD" w:rsidRDefault="00F165CB" w:rsidP="00F165CB">
      <w:pPr>
        <w:ind w:right="4536"/>
        <w:jc w:val="both"/>
        <w:rPr>
          <w:b/>
        </w:rPr>
      </w:pPr>
      <w:r>
        <w:rPr>
          <w:b/>
        </w:rPr>
        <w:t>О внесении изменений в муниципальную программу Гайнского муниципального округа Пермского края «Обеспечение первичных мер пожарной безопасности на территории Гайнского муниципального округа» утвержденную постановлением администрации Гайнского муниципального района от 06.12.2019 №653-245-01-08"</w:t>
      </w:r>
    </w:p>
    <w:p w:rsidR="007B75D3" w:rsidRDefault="007B75D3" w:rsidP="00F165CB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F32AB" w:rsidP="00F165CB">
      <w:pPr>
        <w:spacing w:line="360" w:lineRule="atLeast"/>
        <w:ind w:firstLine="720"/>
        <w:jc w:val="both"/>
        <w:rPr>
          <w:bCs/>
        </w:rPr>
      </w:pPr>
      <w:r>
        <w:rPr>
          <w:bCs/>
        </w:rPr>
        <w:t>А</w:t>
      </w:r>
      <w:r w:rsidR="00676990">
        <w:rPr>
          <w:bCs/>
        </w:rPr>
        <w:t xml:space="preserve">дминистрация Гайнского муниципального </w:t>
      </w:r>
      <w:r w:rsidR="00C96FCA">
        <w:rPr>
          <w:bCs/>
        </w:rPr>
        <w:t>округа</w:t>
      </w:r>
      <w:r w:rsidR="00676990">
        <w:rPr>
          <w:bCs/>
        </w:rPr>
        <w:t xml:space="preserve"> </w:t>
      </w:r>
      <w:r w:rsidR="00676990" w:rsidRPr="003E5E19">
        <w:rPr>
          <w:bCs/>
        </w:rPr>
        <w:t>ПОСТАНОВЛЯ</w:t>
      </w:r>
      <w:r w:rsidR="00676990">
        <w:rPr>
          <w:bCs/>
        </w:rPr>
        <w:t>ЕТ</w:t>
      </w:r>
      <w:r w:rsidR="00676990" w:rsidRPr="003E5E19">
        <w:rPr>
          <w:bCs/>
        </w:rPr>
        <w:t>:</w:t>
      </w:r>
    </w:p>
    <w:p w:rsidR="00BD07EF" w:rsidRPr="00951EE0" w:rsidRDefault="00A06434" w:rsidP="00F16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>Гайнского муниципального округа Пермского края «</w:t>
      </w:r>
      <w:r w:rsidR="00F165CB" w:rsidRPr="00F165CB">
        <w:rPr>
          <w:bCs/>
        </w:rPr>
        <w:t>Обеспечение первичных мер пожарной безопасности на территории Гайнского муниципального округа</w:t>
      </w:r>
      <w:r w:rsidR="00BD07EF">
        <w:rPr>
          <w:bCs/>
        </w:rPr>
        <w:t>», утвержденную постановление</w:t>
      </w:r>
      <w:r w:rsidR="00F165CB">
        <w:rPr>
          <w:bCs/>
        </w:rPr>
        <w:t>м</w:t>
      </w:r>
      <w:r w:rsidR="00BD07EF">
        <w:rPr>
          <w:bCs/>
        </w:rPr>
        <w:t xml:space="preserve"> администрации Гайнского муниципального района от </w:t>
      </w:r>
      <w:r w:rsidR="00F165CB" w:rsidRPr="00F165CB">
        <w:rPr>
          <w:bCs/>
        </w:rPr>
        <w:t>06.12.2019 №653-245-01-08</w:t>
      </w:r>
      <w:r w:rsidR="00F165CB">
        <w:rPr>
          <w:bCs/>
        </w:rPr>
        <w:t xml:space="preserve">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A06434" w:rsidRPr="00A06434" w:rsidRDefault="00A06434" w:rsidP="00F165CB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</w:rPr>
      </w:pPr>
      <w:r>
        <w:rPr>
          <w:bCs/>
        </w:rPr>
        <w:t>Паспорт муниципальной программы изложить в следующей редакции:</w:t>
      </w:r>
    </w:p>
    <w:p w:rsidR="00A06434" w:rsidRDefault="00A06434" w:rsidP="00A06434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  <w:sectPr w:rsidR="00A06434" w:rsidSect="00A50890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51EE0" w:rsidRPr="00A06434" w:rsidRDefault="00951EE0" w:rsidP="00A064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165CB" w:rsidRPr="005C3FD7" w:rsidRDefault="00F165CB" w:rsidP="00F165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11835"/>
      </w:tblGrid>
      <w:tr w:rsidR="00F165CB" w:rsidRPr="002D3DB9" w:rsidTr="00F26D3D">
        <w:tc>
          <w:tcPr>
            <w:tcW w:w="1088" w:type="pct"/>
            <w:shd w:val="clear" w:color="auto" w:fill="auto"/>
            <w:vAlign w:val="center"/>
          </w:tcPr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Наименование</w:t>
            </w:r>
          </w:p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3912" w:type="pct"/>
            <w:shd w:val="clear" w:color="auto" w:fill="auto"/>
            <w:vAlign w:val="center"/>
          </w:tcPr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 w:rsidRPr="001A1D96">
              <w:rPr>
                <w:color w:val="000000"/>
                <w:lang w:bidi="ru-RU"/>
              </w:rPr>
              <w:t>Обеспечение первичных мер пожарной безопасности на территории Гайнского муниципального округа</w:t>
            </w:r>
            <w:r>
              <w:rPr>
                <w:color w:val="000000"/>
                <w:lang w:bidi="ru-RU"/>
              </w:rPr>
              <w:t xml:space="preserve"> (далее - Программа)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  <w:vAlign w:val="center"/>
          </w:tcPr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Разработчики</w:t>
            </w:r>
          </w:p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3912" w:type="pct"/>
            <w:shd w:val="clear" w:color="auto" w:fill="auto"/>
            <w:vAlign w:val="center"/>
          </w:tcPr>
          <w:p w:rsidR="00F165CB" w:rsidRDefault="00F165CB" w:rsidP="00F26D3D">
            <w:pPr>
              <w:pStyle w:val="aff4"/>
              <w:shd w:val="clear" w:color="auto" w:fill="auto"/>
              <w:tabs>
                <w:tab w:val="left" w:pos="2338"/>
                <w:tab w:val="left" w:pos="4454"/>
                <w:tab w:val="left" w:pos="5933"/>
                <w:tab w:val="left" w:pos="6658"/>
              </w:tabs>
              <w:jc w:val="center"/>
            </w:pPr>
            <w:r>
              <w:rPr>
                <w:color w:val="000000"/>
                <w:lang w:bidi="ru-RU"/>
              </w:rPr>
              <w:t>Администрация Гайнского муниципального округа (в лице Сектора общественной безопасности,</w:t>
            </w:r>
            <w:r w:rsidRPr="002A0CDC">
              <w:t xml:space="preserve"> Заместител</w:t>
            </w:r>
            <w:r>
              <w:t>я</w:t>
            </w:r>
            <w:r w:rsidRPr="002A0CDC">
              <w:t xml:space="preserve"> главы муниципального округа по строительству, ЖКХ и </w:t>
            </w:r>
            <w:r>
              <w:t xml:space="preserve">общественной </w:t>
            </w:r>
            <w:r w:rsidRPr="002A0CDC">
              <w:t>безопасности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  <w:vAlign w:val="center"/>
          </w:tcPr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Ответственные исполнители Программы</w:t>
            </w:r>
          </w:p>
        </w:tc>
        <w:tc>
          <w:tcPr>
            <w:tcW w:w="3912" w:type="pct"/>
            <w:shd w:val="clear" w:color="auto" w:fill="auto"/>
            <w:vAlign w:val="center"/>
          </w:tcPr>
          <w:p w:rsidR="00F165CB" w:rsidRDefault="00D44963" w:rsidP="00F26D3D">
            <w:pPr>
              <w:pStyle w:val="aff4"/>
              <w:shd w:val="clear" w:color="auto" w:fill="auto"/>
              <w:tabs>
                <w:tab w:val="left" w:pos="2338"/>
                <w:tab w:val="left" w:pos="4454"/>
                <w:tab w:val="left" w:pos="5933"/>
                <w:tab w:val="left" w:pos="6658"/>
              </w:tabs>
              <w:jc w:val="center"/>
            </w:pPr>
            <w:r>
              <w:rPr>
                <w:color w:val="000000"/>
                <w:lang w:bidi="ru-RU"/>
              </w:rPr>
              <w:t>Помощник главы по общественной безопасности</w:t>
            </w:r>
            <w:r w:rsidR="00F165CB">
              <w:rPr>
                <w:color w:val="000000"/>
                <w:lang w:bidi="ru-RU"/>
              </w:rPr>
              <w:t xml:space="preserve"> Гайнского муниципального округа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  <w:vAlign w:val="center"/>
          </w:tcPr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Соисполнители</w:t>
            </w:r>
          </w:p>
          <w:p w:rsidR="00F165CB" w:rsidRDefault="00F165CB" w:rsidP="00F26D3D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3912" w:type="pct"/>
            <w:shd w:val="clear" w:color="auto" w:fill="auto"/>
            <w:vAlign w:val="center"/>
          </w:tcPr>
          <w:p w:rsidR="00F165CB" w:rsidRPr="001F58E9" w:rsidRDefault="00D44963" w:rsidP="00D44963">
            <w:pPr>
              <w:pStyle w:val="aff4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 xml:space="preserve">Директор </w:t>
            </w:r>
            <w:r w:rsidR="00F165CB">
              <w:rPr>
                <w:color w:val="000000"/>
                <w:lang w:bidi="ru-RU"/>
              </w:rPr>
              <w:t>МКУ «Управление гражданской защиты Гайнского муниципального округа»</w:t>
            </w:r>
            <w:r w:rsidRPr="00D44963">
              <w:rPr>
                <w:color w:val="000000"/>
                <w:lang w:bidi="ru-RU"/>
              </w:rPr>
              <w:t>;</w:t>
            </w:r>
            <w:r>
              <w:rPr>
                <w:color w:val="000000"/>
                <w:lang w:bidi="ru-RU"/>
              </w:rPr>
              <w:t xml:space="preserve"> Директор </w:t>
            </w:r>
            <w:r w:rsidR="00F165CB">
              <w:rPr>
                <w:color w:val="000000"/>
                <w:lang w:bidi="ru-RU"/>
              </w:rPr>
              <w:t xml:space="preserve"> МКУ «Отдел ЖКХ»</w:t>
            </w:r>
            <w:r>
              <w:rPr>
                <w:color w:val="000000"/>
                <w:lang w:bidi="ru-RU"/>
              </w:rPr>
              <w:t>.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  <w:vAlign w:val="center"/>
          </w:tcPr>
          <w:p w:rsidR="00F165CB" w:rsidRPr="004E620E" w:rsidRDefault="00F165CB" w:rsidP="00D44963">
            <w:pPr>
              <w:spacing w:after="0"/>
              <w:jc w:val="center"/>
            </w:pPr>
            <w:r w:rsidRPr="004E620E">
              <w:t>Участники программы</w:t>
            </w:r>
          </w:p>
        </w:tc>
        <w:tc>
          <w:tcPr>
            <w:tcW w:w="3912" w:type="pct"/>
            <w:shd w:val="clear" w:color="auto" w:fill="auto"/>
            <w:vAlign w:val="center"/>
          </w:tcPr>
          <w:p w:rsidR="00D44963" w:rsidRDefault="00D44963" w:rsidP="00D44963">
            <w:pPr>
              <w:spacing w:after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Администрация Гайнского муниципального округа</w:t>
            </w:r>
            <w:r w:rsidRPr="00D44963">
              <w:rPr>
                <w:color w:val="000000"/>
                <w:lang w:bidi="ru-RU"/>
              </w:rPr>
              <w:t>;</w:t>
            </w:r>
          </w:p>
          <w:p w:rsidR="00F165CB" w:rsidRPr="009B4D50" w:rsidRDefault="00F165CB" w:rsidP="00D44963">
            <w:pPr>
              <w:spacing w:after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Территориальный отдел администрации Гайнского муниципального округа</w:t>
            </w:r>
            <w:r w:rsidRPr="009B4D50">
              <w:rPr>
                <w:color w:val="000000"/>
                <w:lang w:bidi="ru-RU"/>
              </w:rPr>
              <w:t>;</w:t>
            </w:r>
          </w:p>
          <w:p w:rsidR="00F165CB" w:rsidRDefault="00F165CB" w:rsidP="00D44963">
            <w:pPr>
              <w:spacing w:after="0"/>
              <w:jc w:val="both"/>
              <w:rPr>
                <w:color w:val="000000"/>
                <w:lang w:bidi="ru-RU"/>
              </w:rPr>
            </w:pPr>
            <w:r w:rsidRPr="00DF1FC3">
              <w:rPr>
                <w:color w:val="000000"/>
                <w:lang w:bidi="ru-RU"/>
              </w:rPr>
              <w:t>Пожарная часть № 69 14-ОППС ГУ МЧС России по Пермскому краю (по согласованию);</w:t>
            </w:r>
          </w:p>
          <w:p w:rsidR="00D44963" w:rsidRDefault="00D44963" w:rsidP="00D44963">
            <w:pPr>
              <w:spacing w:after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МКУ «УГЗ ГМО»</w:t>
            </w:r>
            <w:r w:rsidRPr="006F32AB">
              <w:rPr>
                <w:color w:val="000000"/>
                <w:lang w:bidi="ru-RU"/>
              </w:rPr>
              <w:t>;</w:t>
            </w:r>
          </w:p>
          <w:p w:rsidR="00D44963" w:rsidRPr="00D44963" w:rsidRDefault="00D44963" w:rsidP="00D44963">
            <w:pPr>
              <w:spacing w:after="0"/>
              <w:jc w:val="both"/>
              <w:rPr>
                <w:color w:val="000000"/>
                <w:lang w:val="en-US" w:bidi="ru-RU"/>
              </w:rPr>
            </w:pPr>
            <w:r>
              <w:rPr>
                <w:color w:val="000000"/>
                <w:lang w:bidi="ru-RU"/>
              </w:rPr>
              <w:t xml:space="preserve">МКУ «Отдел ЖКХ». 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t>Подпрограммы программы</w:t>
            </w:r>
          </w:p>
        </w:tc>
        <w:tc>
          <w:tcPr>
            <w:tcW w:w="3912" w:type="pct"/>
            <w:shd w:val="clear" w:color="auto" w:fill="auto"/>
          </w:tcPr>
          <w:p w:rsidR="00F165CB" w:rsidRPr="004E620E" w:rsidRDefault="00F165CB" w:rsidP="00F26D3D">
            <w:pPr>
              <w:jc w:val="center"/>
            </w:pPr>
            <w:r w:rsidRPr="004E620E">
              <w:t>нет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t>Цели программы</w:t>
            </w:r>
          </w:p>
        </w:tc>
        <w:tc>
          <w:tcPr>
            <w:tcW w:w="3912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1A1D96"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t>Гайнского муниципального округа</w:t>
            </w:r>
            <w:r w:rsidRPr="001A1D96">
              <w:t xml:space="preserve"> от пожаров.</w:t>
            </w:r>
          </w:p>
        </w:tc>
      </w:tr>
      <w:tr w:rsidR="00F165CB" w:rsidRPr="006675C9" w:rsidTr="00F26D3D">
        <w:tc>
          <w:tcPr>
            <w:tcW w:w="1088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t>Задачи программы</w:t>
            </w:r>
          </w:p>
        </w:tc>
        <w:tc>
          <w:tcPr>
            <w:tcW w:w="3912" w:type="pct"/>
            <w:shd w:val="clear" w:color="auto" w:fill="auto"/>
          </w:tcPr>
          <w:p w:rsidR="00F165CB" w:rsidRPr="004E620E" w:rsidRDefault="00F165CB" w:rsidP="00F26D3D">
            <w:pPr>
              <w:shd w:val="clear" w:color="auto" w:fill="FFFFFF"/>
              <w:ind w:firstLine="142"/>
              <w:jc w:val="both"/>
            </w:pPr>
            <w:r w:rsidRPr="004E620E">
              <w:t>1.</w:t>
            </w:r>
            <w:r w:rsidRPr="004E620E">
              <w:rPr>
                <w:spacing w:val="-5"/>
              </w:rPr>
              <w:t xml:space="preserve"> </w:t>
            </w:r>
            <w:r>
              <w:rPr>
                <w:spacing w:val="-5"/>
              </w:rPr>
              <w:t>О</w:t>
            </w:r>
            <w:r w:rsidRPr="004E620E">
              <w:rPr>
                <w:spacing w:val="-5"/>
              </w:rPr>
              <w:t>беспеч</w:t>
            </w:r>
            <w:r>
              <w:rPr>
                <w:spacing w:val="-5"/>
              </w:rPr>
              <w:t>ение</w:t>
            </w:r>
            <w:r w:rsidRPr="004E620E">
              <w:rPr>
                <w:spacing w:val="-5"/>
              </w:rPr>
              <w:t xml:space="preserve"> надлежащ</w:t>
            </w:r>
            <w:r>
              <w:rPr>
                <w:spacing w:val="-5"/>
              </w:rPr>
              <w:t>его</w:t>
            </w:r>
            <w:r w:rsidRPr="004E620E">
              <w:rPr>
                <w:spacing w:val="-5"/>
              </w:rPr>
              <w:t xml:space="preserve"> состояния источников противопожарного водоснабжения;</w:t>
            </w:r>
          </w:p>
          <w:p w:rsidR="00F165CB" w:rsidRPr="004E620E" w:rsidRDefault="00F165CB" w:rsidP="00F26D3D">
            <w:pPr>
              <w:shd w:val="clear" w:color="auto" w:fill="FFFFFF"/>
              <w:ind w:firstLine="142"/>
              <w:jc w:val="both"/>
            </w:pPr>
            <w:r w:rsidRPr="004E620E">
              <w:t>2.</w:t>
            </w:r>
            <w:r w:rsidRPr="004E620E">
              <w:rPr>
                <w:spacing w:val="-5"/>
              </w:rPr>
              <w:t> </w:t>
            </w:r>
            <w:r>
              <w:t>О</w:t>
            </w:r>
            <w:r w:rsidRPr="004E620E">
              <w:t>беспеч</w:t>
            </w:r>
            <w:r>
              <w:t>ение</w:t>
            </w:r>
            <w:r w:rsidRPr="004E620E">
              <w:t xml:space="preserve"> беспрепятственн</w:t>
            </w:r>
            <w:r>
              <w:t>ого</w:t>
            </w:r>
            <w:r w:rsidRPr="004E620E">
              <w:t xml:space="preserve"> проезд</w:t>
            </w:r>
            <w:r>
              <w:t>а</w:t>
            </w:r>
            <w:r w:rsidRPr="004E620E">
              <w:t xml:space="preserve"> пожарной техники к месту пожара в границах населённых пунктов;</w:t>
            </w:r>
          </w:p>
          <w:p w:rsidR="00F165CB" w:rsidRPr="004E620E" w:rsidRDefault="00F165CB" w:rsidP="00F26D3D">
            <w:pPr>
              <w:shd w:val="clear" w:color="auto" w:fill="FFFFFF"/>
              <w:ind w:firstLine="142"/>
              <w:jc w:val="both"/>
              <w:rPr>
                <w:spacing w:val="-5"/>
              </w:rPr>
            </w:pPr>
            <w:r w:rsidRPr="004E620E">
              <w:t>3.</w:t>
            </w:r>
            <w:r w:rsidRPr="004E620E">
              <w:rPr>
                <w:spacing w:val="-5"/>
              </w:rPr>
              <w:t xml:space="preserve"> </w:t>
            </w:r>
            <w:r>
              <w:rPr>
                <w:spacing w:val="-5"/>
              </w:rPr>
              <w:t>О</w:t>
            </w:r>
            <w:r w:rsidRPr="004E620E">
              <w:rPr>
                <w:spacing w:val="-5"/>
              </w:rPr>
              <w:t>рганиз</w:t>
            </w:r>
            <w:r>
              <w:rPr>
                <w:spacing w:val="-5"/>
              </w:rPr>
              <w:t>ация</w:t>
            </w:r>
            <w:r w:rsidRPr="004E620E">
              <w:rPr>
                <w:spacing w:val="-5"/>
              </w:rPr>
              <w:t xml:space="preserve"> обучения населения мерам пожарной безопасности и пропаганда пожарно-технических знаний;</w:t>
            </w:r>
          </w:p>
          <w:p w:rsidR="00F165CB" w:rsidRPr="004E620E" w:rsidRDefault="00F165CB" w:rsidP="00F26D3D">
            <w:pPr>
              <w:shd w:val="clear" w:color="auto" w:fill="FFFFFF"/>
              <w:ind w:firstLine="142"/>
              <w:jc w:val="both"/>
            </w:pPr>
            <w:r w:rsidRPr="004E620E">
              <w:rPr>
                <w:spacing w:val="-5"/>
              </w:rPr>
              <w:lastRenderedPageBreak/>
              <w:t xml:space="preserve">4. </w:t>
            </w:r>
            <w:r>
              <w:rPr>
                <w:spacing w:val="-5"/>
              </w:rPr>
              <w:t>С</w:t>
            </w:r>
            <w:r w:rsidRPr="004E620E">
              <w:rPr>
                <w:spacing w:val="-5"/>
              </w:rPr>
              <w:t>тимулиров</w:t>
            </w:r>
            <w:r>
              <w:rPr>
                <w:spacing w:val="-5"/>
              </w:rPr>
              <w:t>ание</w:t>
            </w:r>
            <w:r w:rsidRPr="004E620E">
              <w:rPr>
                <w:spacing w:val="-5"/>
              </w:rPr>
              <w:t xml:space="preserve"> </w:t>
            </w:r>
            <w:r w:rsidRPr="004E620E">
              <w:t>социально</w:t>
            </w:r>
            <w:r>
              <w:t>го</w:t>
            </w:r>
            <w:r w:rsidRPr="004E620E">
              <w:t xml:space="preserve"> и экономическо</w:t>
            </w:r>
            <w:r>
              <w:t>го</w:t>
            </w:r>
            <w:r w:rsidRPr="004E620E">
              <w:t xml:space="preserve"> участи</w:t>
            </w:r>
            <w:r>
              <w:t>я</w:t>
            </w:r>
            <w:r w:rsidRPr="004E620E">
              <w:t xml:space="preserve"> граждан и организаций в добровольной пожарной охране, в </w:t>
            </w:r>
            <w:proofErr w:type="spellStart"/>
            <w:r w:rsidRPr="004E620E">
              <w:t>т.ч</w:t>
            </w:r>
            <w:proofErr w:type="spellEnd"/>
            <w:r w:rsidRPr="004E620E">
              <w:t>. участи</w:t>
            </w:r>
            <w:r>
              <w:t>е</w:t>
            </w:r>
            <w:r w:rsidRPr="004E620E">
              <w:t xml:space="preserve"> в борьбе с пожарами.</w:t>
            </w:r>
          </w:p>
          <w:p w:rsidR="00F165CB" w:rsidRPr="004E620E" w:rsidRDefault="00F165CB" w:rsidP="00F26D3D">
            <w:pPr>
              <w:shd w:val="clear" w:color="auto" w:fill="FFFFFF"/>
              <w:ind w:firstLine="142"/>
              <w:jc w:val="both"/>
            </w:pPr>
            <w:r w:rsidRPr="004E620E">
              <w:t xml:space="preserve">5. </w:t>
            </w:r>
            <w:r>
              <w:t>С</w:t>
            </w:r>
            <w:r w:rsidRPr="004E620E">
              <w:t>овершенствова</w:t>
            </w:r>
            <w:r>
              <w:t>ние</w:t>
            </w:r>
            <w:r w:rsidRPr="004E620E">
              <w:t xml:space="preserve"> систем</w:t>
            </w:r>
            <w:r>
              <w:t xml:space="preserve">ы </w:t>
            </w:r>
            <w:r w:rsidRPr="004E620E">
              <w:t>оповещения и связи при ЧС</w:t>
            </w:r>
          </w:p>
          <w:p w:rsidR="00F165CB" w:rsidRPr="004E620E" w:rsidRDefault="00F165CB" w:rsidP="00F26D3D">
            <w:pPr>
              <w:shd w:val="clear" w:color="auto" w:fill="FFFFFF"/>
              <w:ind w:firstLine="142"/>
              <w:jc w:val="both"/>
            </w:pPr>
            <w:r w:rsidRPr="004E620E">
              <w:t xml:space="preserve">6. </w:t>
            </w:r>
            <w:r>
              <w:t>О</w:t>
            </w:r>
            <w:r w:rsidRPr="004E620E">
              <w:t>беспечение противопожарным оборудованием и совершенствование противопожарной защиты объектов социальной сферы</w:t>
            </w:r>
          </w:p>
          <w:p w:rsidR="00F165CB" w:rsidRPr="004E620E" w:rsidRDefault="00F165CB" w:rsidP="00F26D3D">
            <w:pPr>
              <w:jc w:val="both"/>
            </w:pPr>
            <w:r w:rsidRPr="004E620E">
              <w:t xml:space="preserve"> </w:t>
            </w:r>
            <w:r>
              <w:t xml:space="preserve">7. Исполнение предписаний, выданных администрациям сельских поселений, района, а также администрации Гайнского муниципального округа по результатам проверок, проводимых 26 ОНПР по </w:t>
            </w:r>
            <w:proofErr w:type="spellStart"/>
            <w:r>
              <w:t>Кочевскому</w:t>
            </w:r>
            <w:proofErr w:type="spellEnd"/>
            <w:r>
              <w:t xml:space="preserve">, </w:t>
            </w:r>
            <w:proofErr w:type="spellStart"/>
            <w:r>
              <w:t>Косинскому</w:t>
            </w:r>
            <w:proofErr w:type="spellEnd"/>
            <w:r>
              <w:t xml:space="preserve"> и Гайнскому муниципальным округам КПО УНПР ГУ МЧС России по Пермскому краю</w:t>
            </w:r>
          </w:p>
        </w:tc>
      </w:tr>
      <w:tr w:rsidR="00F165CB" w:rsidRPr="006675C9" w:rsidTr="00F26D3D">
        <w:tc>
          <w:tcPr>
            <w:tcW w:w="1088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lastRenderedPageBreak/>
              <w:t>Целевые индикаторы и показатели программы</w:t>
            </w:r>
          </w:p>
        </w:tc>
        <w:tc>
          <w:tcPr>
            <w:tcW w:w="3912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>
              <w:t>Снижение общего уровня к</w:t>
            </w:r>
            <w:r w:rsidRPr="004E620E">
              <w:t>оличеств</w:t>
            </w:r>
            <w:r>
              <w:t>а</w:t>
            </w:r>
            <w:r w:rsidRPr="004E620E">
              <w:t xml:space="preserve"> пожаров</w:t>
            </w:r>
            <w:r>
              <w:t xml:space="preserve"> – 20%</w:t>
            </w:r>
          </w:p>
          <w:p w:rsidR="00F165CB" w:rsidRPr="004E620E" w:rsidRDefault="00F165CB" w:rsidP="00F26D3D">
            <w:pPr>
              <w:jc w:val="both"/>
            </w:pPr>
            <w:r w:rsidRPr="004E620E">
              <w:t>Количество погибших при пожарах</w:t>
            </w:r>
            <w:r>
              <w:t xml:space="preserve"> – 20%</w:t>
            </w:r>
          </w:p>
          <w:p w:rsidR="00F165CB" w:rsidRPr="004E620E" w:rsidRDefault="00F165CB" w:rsidP="00F26D3D">
            <w:pPr>
              <w:jc w:val="both"/>
            </w:pPr>
            <w:r w:rsidRPr="004E620E">
              <w:t>Количество травмированных при пожарах</w:t>
            </w:r>
            <w:r>
              <w:t xml:space="preserve"> – 20%</w:t>
            </w:r>
          </w:p>
          <w:p w:rsidR="00F165CB" w:rsidRPr="004E620E" w:rsidRDefault="00F165CB" w:rsidP="00F26D3D">
            <w:pPr>
              <w:jc w:val="both"/>
            </w:pPr>
            <w:r w:rsidRPr="004E620E">
              <w:t>Материальный ущерб от пожаров</w:t>
            </w:r>
            <w:r>
              <w:t xml:space="preserve"> – 20%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t>Этапы и сроки реализации программы</w:t>
            </w:r>
          </w:p>
        </w:tc>
        <w:tc>
          <w:tcPr>
            <w:tcW w:w="3912" w:type="pct"/>
            <w:shd w:val="clear" w:color="auto" w:fill="auto"/>
          </w:tcPr>
          <w:p w:rsidR="00F165CB" w:rsidRDefault="00F165CB" w:rsidP="00F26D3D">
            <w:pPr>
              <w:pStyle w:val="aff4"/>
              <w:shd w:val="clear" w:color="auto" w:fill="auto"/>
            </w:pPr>
            <w:r>
              <w:rPr>
                <w:color w:val="000000"/>
                <w:lang w:bidi="ru-RU"/>
              </w:rPr>
              <w:t>2021-2023годы</w:t>
            </w:r>
          </w:p>
          <w:p w:rsidR="00F165CB" w:rsidRPr="004E620E" w:rsidRDefault="00F165CB" w:rsidP="00F26D3D">
            <w:pPr>
              <w:jc w:val="both"/>
            </w:pPr>
            <w:r>
              <w:rPr>
                <w:color w:val="000000"/>
                <w:lang w:bidi="ru-RU"/>
              </w:rPr>
              <w:t>Этапы реализации не выделяются.</w:t>
            </w:r>
          </w:p>
        </w:tc>
      </w:tr>
      <w:tr w:rsidR="00F165CB" w:rsidRPr="002D3DB9" w:rsidTr="00F26D3D">
        <w:tc>
          <w:tcPr>
            <w:tcW w:w="1088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t>Объемы бюджетных ассигнований программы</w:t>
            </w:r>
          </w:p>
        </w:tc>
        <w:tc>
          <w:tcPr>
            <w:tcW w:w="3912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t>Программа реализуется за счет средств бюджета</w:t>
            </w:r>
            <w:r>
              <w:t xml:space="preserve"> муниципального округа.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0"/>
              <w:gridCol w:w="1655"/>
              <w:gridCol w:w="1881"/>
              <w:gridCol w:w="2169"/>
              <w:gridCol w:w="2874"/>
            </w:tblGrid>
            <w:tr w:rsidR="00F165CB" w:rsidRPr="004E620E" w:rsidTr="00F26D3D">
              <w:tc>
                <w:tcPr>
                  <w:tcW w:w="1305" w:type="pct"/>
                  <w:vMerge w:val="restart"/>
                  <w:shd w:val="clear" w:color="auto" w:fill="auto"/>
                  <w:vAlign w:val="center"/>
                </w:tcPr>
                <w:p w:rsidR="00F165CB" w:rsidRPr="006F32AB" w:rsidRDefault="00F165CB" w:rsidP="00F26D3D">
                  <w:pPr>
                    <w:pStyle w:val="aff4"/>
                    <w:shd w:val="clear" w:color="auto" w:fill="auto"/>
                    <w:ind w:firstLine="320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Источники финансирования</w:t>
                  </w:r>
                </w:p>
              </w:tc>
              <w:tc>
                <w:tcPr>
                  <w:tcW w:w="713" w:type="pct"/>
                  <w:vMerge w:val="restart"/>
                  <w:shd w:val="clear" w:color="auto" w:fill="auto"/>
                  <w:vAlign w:val="center"/>
                </w:tcPr>
                <w:p w:rsidR="00F165CB" w:rsidRPr="006F32AB" w:rsidRDefault="00F165CB" w:rsidP="00F26D3D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Итого</w:t>
                  </w:r>
                </w:p>
              </w:tc>
              <w:tc>
                <w:tcPr>
                  <w:tcW w:w="2982" w:type="pct"/>
                  <w:gridSpan w:val="3"/>
                  <w:shd w:val="clear" w:color="auto" w:fill="auto"/>
                  <w:vAlign w:val="center"/>
                </w:tcPr>
                <w:p w:rsidR="00F165CB" w:rsidRPr="006F32AB" w:rsidRDefault="00F165CB" w:rsidP="00F26D3D">
                  <w:pPr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 xml:space="preserve">В </w:t>
                  </w:r>
                  <w:proofErr w:type="spellStart"/>
                  <w:r w:rsidRPr="006F32AB">
                    <w:rPr>
                      <w:color w:val="000000"/>
                      <w:lang w:bidi="ru-RU"/>
                    </w:rPr>
                    <w:t>т.ч</w:t>
                  </w:r>
                  <w:proofErr w:type="spellEnd"/>
                  <w:r w:rsidRPr="006F32AB">
                    <w:rPr>
                      <w:color w:val="000000"/>
                      <w:lang w:bidi="ru-RU"/>
                    </w:rPr>
                    <w:t>. по годам (тыс. руб.)</w:t>
                  </w:r>
                </w:p>
              </w:tc>
            </w:tr>
            <w:tr w:rsidR="00F165CB" w:rsidRPr="004E620E" w:rsidTr="00F26D3D">
              <w:tc>
                <w:tcPr>
                  <w:tcW w:w="1305" w:type="pct"/>
                  <w:vMerge/>
                  <w:shd w:val="clear" w:color="auto" w:fill="auto"/>
                  <w:vAlign w:val="center"/>
                </w:tcPr>
                <w:p w:rsidR="00F165CB" w:rsidRPr="006F32AB" w:rsidRDefault="00F165CB" w:rsidP="00F26D3D">
                  <w:pPr>
                    <w:jc w:val="center"/>
                  </w:pPr>
                </w:p>
              </w:tc>
              <w:tc>
                <w:tcPr>
                  <w:tcW w:w="713" w:type="pct"/>
                  <w:vMerge/>
                  <w:shd w:val="clear" w:color="auto" w:fill="auto"/>
                  <w:vAlign w:val="center"/>
                </w:tcPr>
                <w:p w:rsidR="00F165CB" w:rsidRPr="006F32AB" w:rsidRDefault="00F165CB" w:rsidP="00F26D3D">
                  <w:pPr>
                    <w:jc w:val="center"/>
                  </w:pPr>
                </w:p>
              </w:tc>
              <w:tc>
                <w:tcPr>
                  <w:tcW w:w="810" w:type="pct"/>
                  <w:shd w:val="clear" w:color="auto" w:fill="auto"/>
                  <w:vAlign w:val="center"/>
                </w:tcPr>
                <w:p w:rsidR="00F165CB" w:rsidRPr="006F32AB" w:rsidRDefault="00F165CB" w:rsidP="00F26D3D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2021 год</w:t>
                  </w:r>
                </w:p>
              </w:tc>
              <w:tc>
                <w:tcPr>
                  <w:tcW w:w="934" w:type="pct"/>
                  <w:shd w:val="clear" w:color="auto" w:fill="auto"/>
                  <w:vAlign w:val="center"/>
                </w:tcPr>
                <w:p w:rsidR="00F165CB" w:rsidRPr="006F32AB" w:rsidRDefault="00F165CB" w:rsidP="00F26D3D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2022 год</w:t>
                  </w:r>
                </w:p>
              </w:tc>
              <w:tc>
                <w:tcPr>
                  <w:tcW w:w="1238" w:type="pct"/>
                  <w:vAlign w:val="center"/>
                </w:tcPr>
                <w:p w:rsidR="00F165CB" w:rsidRPr="006F32AB" w:rsidRDefault="00F165CB" w:rsidP="00F26D3D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2023 год</w:t>
                  </w:r>
                </w:p>
              </w:tc>
            </w:tr>
            <w:tr w:rsidR="006F32AB" w:rsidRPr="004E620E" w:rsidTr="00F26D3D">
              <w:tc>
                <w:tcPr>
                  <w:tcW w:w="1305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Федеральный бюджет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810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934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1238" w:type="pct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</w:tr>
            <w:tr w:rsidR="006F32AB" w:rsidRPr="004E620E" w:rsidTr="00F26D3D">
              <w:tc>
                <w:tcPr>
                  <w:tcW w:w="1305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Краевой бюджет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810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934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1238" w:type="pct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</w:tr>
            <w:tr w:rsidR="006F32AB" w:rsidRPr="004E620E" w:rsidTr="00F26D3D">
              <w:tc>
                <w:tcPr>
                  <w:tcW w:w="1305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Местный бюджет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9 666,5</w:t>
                  </w:r>
                </w:p>
              </w:tc>
              <w:tc>
                <w:tcPr>
                  <w:tcW w:w="810" w:type="pct"/>
                  <w:shd w:val="clear" w:color="auto" w:fill="auto"/>
                </w:tcPr>
                <w:p w:rsidR="006F32AB" w:rsidRPr="006F32AB" w:rsidRDefault="006F32AB" w:rsidP="006F32AB">
                  <w:pPr>
                    <w:jc w:val="center"/>
                  </w:pPr>
                  <w:r w:rsidRPr="006F32AB">
                    <w:t>3 205,5</w:t>
                  </w:r>
                </w:p>
              </w:tc>
              <w:tc>
                <w:tcPr>
                  <w:tcW w:w="934" w:type="pct"/>
                  <w:shd w:val="clear" w:color="auto" w:fill="auto"/>
                </w:tcPr>
                <w:p w:rsidR="006F32AB" w:rsidRPr="006F32AB" w:rsidRDefault="006F32AB" w:rsidP="006F32AB">
                  <w:pPr>
                    <w:jc w:val="center"/>
                  </w:pPr>
                  <w:r w:rsidRPr="006F32AB">
                    <w:t>3 721,0</w:t>
                  </w:r>
                </w:p>
              </w:tc>
              <w:tc>
                <w:tcPr>
                  <w:tcW w:w="1238" w:type="pct"/>
                </w:tcPr>
                <w:p w:rsidR="006F32AB" w:rsidRPr="006F32AB" w:rsidRDefault="006F32AB" w:rsidP="006F32AB">
                  <w:pPr>
                    <w:jc w:val="center"/>
                  </w:pPr>
                  <w:r w:rsidRPr="006F32AB">
                    <w:t>2 740,0</w:t>
                  </w:r>
                </w:p>
              </w:tc>
            </w:tr>
            <w:tr w:rsidR="006F32AB" w:rsidRPr="004E620E" w:rsidTr="00F26D3D">
              <w:tc>
                <w:tcPr>
                  <w:tcW w:w="1305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Внебюджетные источники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810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934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  <w:tc>
                <w:tcPr>
                  <w:tcW w:w="1238" w:type="pct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0,0</w:t>
                  </w:r>
                </w:p>
              </w:tc>
            </w:tr>
            <w:tr w:rsidR="006F32AB" w:rsidRPr="004E620E" w:rsidTr="00F26D3D">
              <w:tc>
                <w:tcPr>
                  <w:tcW w:w="1305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b/>
                      <w:bCs/>
                      <w:color w:val="000000"/>
                      <w:lang w:bidi="ru-RU"/>
                    </w:rPr>
                    <w:lastRenderedPageBreak/>
                    <w:t>Всего</w:t>
                  </w:r>
                </w:p>
              </w:tc>
              <w:tc>
                <w:tcPr>
                  <w:tcW w:w="713" w:type="pct"/>
                  <w:shd w:val="clear" w:color="auto" w:fill="auto"/>
                  <w:vAlign w:val="center"/>
                </w:tcPr>
                <w:p w:rsidR="006F32AB" w:rsidRPr="006F32AB" w:rsidRDefault="006F32AB" w:rsidP="006F32AB">
                  <w:pPr>
                    <w:pStyle w:val="aff4"/>
                    <w:shd w:val="clear" w:color="auto" w:fill="auto"/>
                    <w:jc w:val="center"/>
                  </w:pPr>
                  <w:r w:rsidRPr="006F32AB">
                    <w:rPr>
                      <w:color w:val="000000"/>
                      <w:lang w:bidi="ru-RU"/>
                    </w:rPr>
                    <w:t>9 666,5</w:t>
                  </w:r>
                </w:p>
              </w:tc>
              <w:tc>
                <w:tcPr>
                  <w:tcW w:w="810" w:type="pct"/>
                  <w:shd w:val="clear" w:color="auto" w:fill="auto"/>
                </w:tcPr>
                <w:p w:rsidR="006F32AB" w:rsidRPr="006F32AB" w:rsidRDefault="006F32AB" w:rsidP="006F32AB">
                  <w:pPr>
                    <w:jc w:val="center"/>
                  </w:pPr>
                  <w:r w:rsidRPr="006F32AB">
                    <w:t>3 205,5</w:t>
                  </w:r>
                </w:p>
              </w:tc>
              <w:tc>
                <w:tcPr>
                  <w:tcW w:w="934" w:type="pct"/>
                  <w:shd w:val="clear" w:color="auto" w:fill="auto"/>
                </w:tcPr>
                <w:p w:rsidR="006F32AB" w:rsidRPr="006F32AB" w:rsidRDefault="006F32AB" w:rsidP="006F32AB">
                  <w:pPr>
                    <w:jc w:val="center"/>
                  </w:pPr>
                  <w:r w:rsidRPr="006F32AB">
                    <w:t>3 721,0</w:t>
                  </w:r>
                </w:p>
              </w:tc>
              <w:tc>
                <w:tcPr>
                  <w:tcW w:w="1238" w:type="pct"/>
                </w:tcPr>
                <w:p w:rsidR="006F32AB" w:rsidRPr="006F32AB" w:rsidRDefault="006F32AB" w:rsidP="006F32AB">
                  <w:pPr>
                    <w:jc w:val="center"/>
                  </w:pPr>
                  <w:r w:rsidRPr="006F32AB">
                    <w:t>2 740,0</w:t>
                  </w:r>
                </w:p>
              </w:tc>
            </w:tr>
          </w:tbl>
          <w:p w:rsidR="00F165CB" w:rsidRPr="004E620E" w:rsidRDefault="00F165CB" w:rsidP="00F26D3D">
            <w:pPr>
              <w:jc w:val="both"/>
            </w:pPr>
            <w:r w:rsidRPr="004E620E">
              <w:t>Объем средств может ежегодно уточняться в установленном порядке.</w:t>
            </w:r>
          </w:p>
        </w:tc>
      </w:tr>
      <w:tr w:rsidR="00F165CB" w:rsidRPr="00AD1AD9" w:rsidTr="00F26D3D">
        <w:trPr>
          <w:trHeight w:val="5598"/>
        </w:trPr>
        <w:tc>
          <w:tcPr>
            <w:tcW w:w="1088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lastRenderedPageBreak/>
              <w:t>Ожидаемые результаты реализации программы</w:t>
            </w:r>
          </w:p>
        </w:tc>
        <w:tc>
          <w:tcPr>
            <w:tcW w:w="3912" w:type="pct"/>
            <w:shd w:val="clear" w:color="auto" w:fill="auto"/>
          </w:tcPr>
          <w:p w:rsidR="00F165CB" w:rsidRPr="004E620E" w:rsidRDefault="00F165CB" w:rsidP="00F26D3D">
            <w:pPr>
              <w:jc w:val="both"/>
            </w:pPr>
            <w:r w:rsidRPr="004E620E">
              <w:t>Реализация программы позволит к 20</w:t>
            </w:r>
            <w:r>
              <w:t>23</w:t>
            </w:r>
            <w:r w:rsidRPr="004E620E">
              <w:t xml:space="preserve"> году:</w:t>
            </w:r>
          </w:p>
          <w:p w:rsidR="00F165CB" w:rsidRPr="0091267F" w:rsidRDefault="00F165CB" w:rsidP="00F26D3D">
            <w:pPr>
              <w:jc w:val="both"/>
            </w:pPr>
            <w:r w:rsidRPr="0091267F">
              <w:t>- укре</w:t>
            </w:r>
            <w:r>
              <w:t>пить пожарную</w:t>
            </w:r>
            <w:r w:rsidRPr="0091267F">
              <w:t xml:space="preserve"> безопасност</w:t>
            </w:r>
            <w:r>
              <w:t>ь</w:t>
            </w:r>
            <w:r w:rsidRPr="0091267F">
              <w:t xml:space="preserve"> территории </w:t>
            </w:r>
            <w:r>
              <w:t>Гайнского муниципального округа</w:t>
            </w:r>
            <w:r w:rsidRPr="0091267F">
              <w:t>, сни</w:t>
            </w:r>
            <w:r>
              <w:t>зить</w:t>
            </w:r>
            <w:r w:rsidRPr="0091267F">
              <w:t xml:space="preserve"> количеств</w:t>
            </w:r>
            <w:r>
              <w:t>о</w:t>
            </w:r>
            <w:r w:rsidRPr="0091267F">
              <w:t xml:space="preserve"> пожаров,</w:t>
            </w:r>
            <w:r>
              <w:t xml:space="preserve"> а также случаи</w:t>
            </w:r>
            <w:r w:rsidRPr="0091267F">
              <w:t xml:space="preserve"> гибели и </w:t>
            </w:r>
            <w:proofErr w:type="spellStart"/>
            <w:r w:rsidRPr="0091267F">
              <w:t>травмирования</w:t>
            </w:r>
            <w:proofErr w:type="spellEnd"/>
            <w:r w:rsidRPr="0091267F">
              <w:t xml:space="preserve"> людей при пожарах, достигаем</w:t>
            </w:r>
            <w:r>
              <w:t>ые</w:t>
            </w:r>
            <w:r w:rsidRPr="0091267F">
              <w:t xml:space="preserve"> за счет качественного обеспечения органами местного самоуправления первичных мер пожарной безопасности;</w:t>
            </w:r>
          </w:p>
          <w:p w:rsidR="00F165CB" w:rsidRPr="00437080" w:rsidRDefault="00F165CB" w:rsidP="00F26D3D">
            <w:pPr>
              <w:jc w:val="both"/>
            </w:pPr>
            <w:r w:rsidRPr="0091267F">
              <w:t>-  относительное</w:t>
            </w:r>
            <w:r>
              <w:t xml:space="preserve"> </w:t>
            </w:r>
            <w:r w:rsidRPr="0091267F">
              <w:t xml:space="preserve">сокращение </w:t>
            </w:r>
            <w:r>
              <w:t>материального ущерба от пожаров</w:t>
            </w:r>
            <w:r w:rsidRPr="00437080">
              <w:t>;</w:t>
            </w:r>
          </w:p>
          <w:p w:rsidR="00F165CB" w:rsidRDefault="00F165CB" w:rsidP="00F26D3D">
            <w:pPr>
              <w:jc w:val="both"/>
              <w:rPr>
                <w:color w:val="000000"/>
                <w:lang w:bidi="ru-RU"/>
              </w:rPr>
            </w:pPr>
            <w:r>
              <w:t>- увеличить д</w:t>
            </w:r>
            <w:r>
              <w:rPr>
                <w:color w:val="000000"/>
                <w:lang w:bidi="ru-RU"/>
              </w:rPr>
              <w:t>олю приведенных в нормативное состояние источников</w:t>
            </w:r>
            <w:r>
              <w:rPr>
                <w:color w:val="000000"/>
                <w:lang w:bidi="ru-RU"/>
              </w:rPr>
              <w:tab/>
              <w:t xml:space="preserve">наружного противопожарного водоснабжения; </w:t>
            </w:r>
          </w:p>
          <w:p w:rsidR="00F165CB" w:rsidRDefault="00F165CB" w:rsidP="00F26D3D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 снизить долю пожаров на территории Гайнского муниципального округа, произошедших по причине человеческого фактора;</w:t>
            </w:r>
          </w:p>
          <w:p w:rsidR="00F165CB" w:rsidRDefault="00F165CB" w:rsidP="00F26D3D">
            <w:pPr>
              <w:jc w:val="both"/>
            </w:pPr>
            <w:r w:rsidRPr="00437080">
              <w:rPr>
                <w:color w:val="000000"/>
                <w:lang w:bidi="ru-RU"/>
              </w:rPr>
              <w:t>-</w:t>
            </w:r>
            <w:r>
              <w:rPr>
                <w:color w:val="000000"/>
                <w:lang w:bidi="ru-RU"/>
              </w:rPr>
              <w:t xml:space="preserve"> </w:t>
            </w:r>
            <w:r>
              <w:t xml:space="preserve">увеличить протяжённость </w:t>
            </w:r>
            <w:r w:rsidRPr="00CB348C">
              <w:t>минерализованных полос</w:t>
            </w:r>
            <w:r>
              <w:t>;</w:t>
            </w:r>
          </w:p>
          <w:p w:rsidR="00F165CB" w:rsidRPr="004E620E" w:rsidRDefault="00F165CB" w:rsidP="00F26D3D">
            <w:pPr>
              <w:jc w:val="both"/>
            </w:pPr>
            <w:r>
              <w:t>- увеличить процент обученного неработающего населения правилам пожарной безопасности.</w:t>
            </w:r>
          </w:p>
        </w:tc>
      </w:tr>
    </w:tbl>
    <w:p w:rsidR="006F32AB" w:rsidRPr="006F32AB" w:rsidRDefault="006F32AB" w:rsidP="006F32AB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F32AB" w:rsidRPr="00A06434" w:rsidRDefault="006F32AB" w:rsidP="006F32AB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6F32AB">
        <w:rPr>
          <w:bCs/>
        </w:rPr>
        <w:t xml:space="preserve">Перечень мероприятий Программы </w:t>
      </w:r>
      <w:r>
        <w:rPr>
          <w:bCs/>
        </w:rPr>
        <w:t>изложить в следующей редакции:</w:t>
      </w:r>
    </w:p>
    <w:p w:rsidR="00F165CB" w:rsidRDefault="00F165CB" w:rsidP="00F165CB">
      <w:pPr>
        <w:spacing w:line="240" w:lineRule="exact"/>
        <w:jc w:val="center"/>
        <w:outlineLvl w:val="1"/>
        <w:rPr>
          <w:b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711"/>
        <w:gridCol w:w="1864"/>
        <w:gridCol w:w="2715"/>
        <w:gridCol w:w="1200"/>
        <w:gridCol w:w="1234"/>
        <w:gridCol w:w="1319"/>
        <w:gridCol w:w="1795"/>
      </w:tblGrid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Наименование подпрограммы, основного мероприятия,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мероприятий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(исполнитель)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92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Расходы на период действия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программы, в т. ч.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 источникам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финансирования (тыс. руб.)</w:t>
            </w:r>
          </w:p>
        </w:tc>
        <w:tc>
          <w:tcPr>
            <w:tcW w:w="1334" w:type="pct"/>
            <w:gridSpan w:val="3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Расходы по годам (тыс. руб.)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Ожидаемые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конечные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результаты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(ед., %)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2021 год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2022 год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2023 год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</w:t>
            </w:r>
          </w:p>
        </w:tc>
        <w:tc>
          <w:tcPr>
            <w:tcW w:w="125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1715" w:type="pct"/>
            <w:gridSpan w:val="2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A50BB">
              <w:rPr>
                <w:b/>
                <w:sz w:val="24"/>
                <w:szCs w:val="24"/>
              </w:rPr>
              <w:t>Программа «Обеспечение первичных мер пожарной безопасности на территории Гайнского муниципального округа»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73139D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205,5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73139D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3 721,0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73139D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1715" w:type="pct"/>
            <w:gridSpan w:val="2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73139D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73139D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73139D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1715" w:type="pct"/>
            <w:gridSpan w:val="2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73139D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73139D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73139D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1715" w:type="pct"/>
            <w:gridSpan w:val="2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73139D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73139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205,5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73139D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3 721,0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73139D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20468" w:rsidRDefault="006F32AB" w:rsidP="006F32A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Мероприятие 1 Нормативно-правовое обеспечение, пропаганда и обучение населения в области пожарной безопасности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Pr="0022046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22046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22046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220468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220468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220468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220468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220468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220468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Pr="0022046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22046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22046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Подготовка муниципальных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правовых актов по реализации полномочий по обеспечению первичных мер пожарной безопасности на территории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х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х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х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1.2.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Противопожарная пропаганда и обучение населения Гайнского муниципального округа  мерам пожарной безопасности: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34,9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134,9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1.2.1.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Информирование населения о мерах пожарной безопасности с использованием средств массовой информации (печатные издания, эфирное радио, телевидение).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Изготовление и распространение плакатов, листовок и другой наглядной агитации в целях информирования населения о мерах пожарной безопасности.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ед.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9905FC" w:rsidRDefault="006F32AB" w:rsidP="00E24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1.2.3.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Проведение пропагандистских акций (конкурсов) направленных на формирование у населения Гайнского муниципального округа осознания необходимости безопасного поведения в быту и на производстве (в том числе приобретение автономных дымовых пожарных извещателей).</w:t>
            </w:r>
            <w:r>
              <w:rPr>
                <w:sz w:val="24"/>
                <w:szCs w:val="24"/>
              </w:rPr>
              <w:t xml:space="preserve"> (исполнение требований прокуратуры, ГУ МЧС России по ПК)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proofErr w:type="spellStart"/>
            <w:proofErr w:type="gramStart"/>
            <w:r>
              <w:rPr>
                <w:sz w:val="24"/>
                <w:szCs w:val="24"/>
              </w:rPr>
              <w:t>пож.извещателей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247 ед., муниципальных конкурсов -1. </w:t>
            </w:r>
          </w:p>
          <w:p w:rsidR="006F32A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муниципальных конкурсов -1. 2023 год – муниципальных конкурсов -1.</w:t>
            </w:r>
          </w:p>
          <w:p w:rsidR="006F32AB" w:rsidRDefault="006F32AB" w:rsidP="00E248D6">
            <w:pPr>
              <w:jc w:val="center"/>
              <w:rPr>
                <w:sz w:val="24"/>
                <w:szCs w:val="24"/>
              </w:rPr>
            </w:pP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1.2.4.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Организация обучения неработающего населения </w:t>
            </w:r>
            <w:r w:rsidRPr="002A50BB">
              <w:rPr>
                <w:sz w:val="24"/>
                <w:szCs w:val="24"/>
              </w:rPr>
              <w:lastRenderedPageBreak/>
              <w:t>Гайнского муниципального округа .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 xml:space="preserve">Администрация Гайнского </w:t>
            </w:r>
            <w:r w:rsidRPr="002A50BB">
              <w:rPr>
                <w:sz w:val="24"/>
                <w:szCs w:val="24"/>
              </w:rPr>
              <w:lastRenderedPageBreak/>
              <w:t>муниципального округа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20468" w:rsidRDefault="006F32AB" w:rsidP="006F32A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Мероприятие 2 Укрепление материально -технической базы</w:t>
            </w:r>
            <w:r w:rsidRPr="00220468">
              <w:rPr>
                <w:b/>
                <w:sz w:val="24"/>
                <w:szCs w:val="24"/>
              </w:rPr>
              <w:tab/>
              <w:t>в сфере обеспечения пожарной</w:t>
            </w:r>
          </w:p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безопасности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2530,5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2675</w:t>
            </w:r>
            <w:r w:rsidRPr="003C63F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2675</w:t>
            </w:r>
            <w:r w:rsidRPr="003C63F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2530,5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2675</w:t>
            </w:r>
            <w:r w:rsidRPr="003C63F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2675</w:t>
            </w:r>
            <w:r w:rsidRPr="003C63F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2.1.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Поддержание в готовности к использованию по предназначению источников наружного противопожарного водоснабжения на территории Гайнского муниципального округа (в </w:t>
            </w:r>
            <w:proofErr w:type="spellStart"/>
            <w:r w:rsidRPr="002A50BB">
              <w:rPr>
                <w:sz w:val="24"/>
                <w:szCs w:val="24"/>
              </w:rPr>
              <w:t>т.ч</w:t>
            </w:r>
            <w:proofErr w:type="spellEnd"/>
            <w:r w:rsidRPr="002A50BB">
              <w:rPr>
                <w:sz w:val="24"/>
                <w:szCs w:val="24"/>
              </w:rPr>
              <w:t>. заполнение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водой пожарных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водоемов, приобретение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и установка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аншлагов, знаков и указателей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направления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движения к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пожарным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водоемам)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Администрация Гайнского муниципального округа</w:t>
            </w:r>
            <w:r>
              <w:rPr>
                <w:sz w:val="24"/>
                <w:szCs w:val="24"/>
              </w:rPr>
              <w:t>, МКУ «Отдел ЖКХ»</w:t>
            </w:r>
            <w:r w:rsidR="00062B7D">
              <w:rPr>
                <w:sz w:val="24"/>
                <w:szCs w:val="24"/>
              </w:rPr>
              <w:t>, МКУ «УГЗ ГМО»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Обустройство и содержание пожарных пирсов на территории Гайнского муниципального округа (исполнение предписаний)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062B7D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  <w:r>
              <w:rPr>
                <w:sz w:val="24"/>
                <w:szCs w:val="24"/>
              </w:rPr>
              <w:t xml:space="preserve">, </w:t>
            </w:r>
            <w:r w:rsidR="006F32AB">
              <w:rPr>
                <w:sz w:val="24"/>
                <w:szCs w:val="24"/>
              </w:rPr>
              <w:t xml:space="preserve">МКУ «Отдел ЖКХ» 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ед.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2.1.2.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Содержание и ремонт пожарных водоёмов на территории Гайнского муниципального округа (исполнение предписаний)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062B7D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  <w:r>
              <w:rPr>
                <w:sz w:val="24"/>
                <w:szCs w:val="24"/>
              </w:rPr>
              <w:t xml:space="preserve">, </w:t>
            </w:r>
            <w:r w:rsidR="006F32AB">
              <w:rPr>
                <w:sz w:val="24"/>
                <w:szCs w:val="24"/>
              </w:rPr>
              <w:t>МКУ «Отдел ЖКХ»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2.1.3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062B7D" w:rsidRDefault="006F32AB" w:rsidP="00062B7D">
            <w:pPr>
              <w:spacing w:after="0"/>
              <w:jc w:val="center"/>
              <w:rPr>
                <w:sz w:val="24"/>
              </w:rPr>
            </w:pPr>
            <w:r w:rsidRPr="00062B7D">
              <w:rPr>
                <w:sz w:val="24"/>
              </w:rPr>
              <w:t>Заполнение</w:t>
            </w:r>
          </w:p>
          <w:p w:rsidR="006F32AB" w:rsidRPr="00062B7D" w:rsidRDefault="006F32AB" w:rsidP="00062B7D">
            <w:pPr>
              <w:spacing w:after="0"/>
              <w:jc w:val="center"/>
              <w:rPr>
                <w:sz w:val="24"/>
              </w:rPr>
            </w:pPr>
            <w:r w:rsidRPr="00062B7D">
              <w:rPr>
                <w:sz w:val="24"/>
              </w:rPr>
              <w:t>водой пожарных</w:t>
            </w:r>
          </w:p>
          <w:p w:rsidR="006F32AB" w:rsidRPr="00062B7D" w:rsidRDefault="006F32AB" w:rsidP="00062B7D">
            <w:pPr>
              <w:spacing w:after="0"/>
              <w:jc w:val="center"/>
              <w:rPr>
                <w:sz w:val="24"/>
              </w:rPr>
            </w:pPr>
            <w:r w:rsidRPr="00062B7D">
              <w:rPr>
                <w:sz w:val="24"/>
              </w:rPr>
              <w:t>водоемов,</w:t>
            </w:r>
          </w:p>
          <w:p w:rsidR="006F32AB" w:rsidRPr="00062B7D" w:rsidRDefault="006F32AB" w:rsidP="00062B7D">
            <w:pPr>
              <w:spacing w:after="0"/>
              <w:jc w:val="center"/>
              <w:rPr>
                <w:sz w:val="24"/>
              </w:rPr>
            </w:pPr>
            <w:r w:rsidRPr="00062B7D">
              <w:rPr>
                <w:sz w:val="24"/>
              </w:rPr>
              <w:lastRenderedPageBreak/>
              <w:t>расположенных на</w:t>
            </w:r>
          </w:p>
          <w:p w:rsidR="006F32AB" w:rsidRPr="002A50BB" w:rsidRDefault="006F32AB" w:rsidP="00062B7D">
            <w:pPr>
              <w:spacing w:after="0"/>
              <w:jc w:val="center"/>
            </w:pPr>
            <w:r w:rsidRPr="00062B7D">
              <w:rPr>
                <w:sz w:val="24"/>
              </w:rPr>
              <w:t>территории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062B7D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«УГЗ ГМО»</w:t>
            </w:r>
            <w:r w:rsidR="006F32AB">
              <w:rPr>
                <w:sz w:val="24"/>
                <w:szCs w:val="24"/>
              </w:rPr>
              <w:t>»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2.1.4.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Приобретение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и установка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аншлагов, знаков</w:t>
            </w:r>
            <w:r>
              <w:rPr>
                <w:sz w:val="24"/>
                <w:szCs w:val="24"/>
              </w:rPr>
              <w:t xml:space="preserve"> и </w:t>
            </w:r>
            <w:r w:rsidRPr="002A50BB">
              <w:rPr>
                <w:sz w:val="24"/>
                <w:szCs w:val="24"/>
              </w:rPr>
              <w:t>указателей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направления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движения к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пожарным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водоемам,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расположенным на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территории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ед.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2.2.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Образование (межевание) земельного участка под пожарный водоем на территории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Pr="002A50BB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26,0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26,0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ед.</w:t>
            </w: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cantSplit/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2A50BB">
              <w:rPr>
                <w:sz w:val="24"/>
                <w:szCs w:val="24"/>
              </w:rPr>
              <w:t>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26,0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26,0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Обустройство пожарных водоёмов природного, искусственного, открытого и закрытого типа на территории Гайнского муниципального округа. (исполнение предписаний)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1 100,0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1 100,0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1 100,0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ед.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1 100,0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1 100,0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1 100,0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2.4.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Выполнение работ по созданию противопожарных преград (противопожарные разрывы и минерализованные полосы) вдоль границ близкорасположенного лесного массива на территории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«Отдел ЖКХ»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CC6DA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ед.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2.5.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Приобретение и установка звуковых сигнализаций для оповещения людей при пожаре в населенных пунктах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ед.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Приобретение инвентаря, для пункта сосредоточения средств пожаротушения с целью тушения пожаров в муниципальных</w:t>
            </w:r>
          </w:p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лесах и средств защиты, для работников участвующих в недопущении распространения или тушения лесных пожаров: пожарная мотопомпа укомплектованная </w:t>
            </w:r>
            <w:proofErr w:type="spellStart"/>
            <w:r w:rsidRPr="002A50BB">
              <w:rPr>
                <w:sz w:val="24"/>
                <w:szCs w:val="24"/>
              </w:rPr>
              <w:t>пожарно</w:t>
            </w:r>
            <w:r w:rsidRPr="002A50BB">
              <w:rPr>
                <w:sz w:val="24"/>
                <w:szCs w:val="24"/>
              </w:rPr>
              <w:softHyphen/>
              <w:t>техническим</w:t>
            </w:r>
            <w:proofErr w:type="spellEnd"/>
            <w:r w:rsidRPr="002A50BB">
              <w:rPr>
                <w:sz w:val="24"/>
                <w:szCs w:val="24"/>
              </w:rPr>
              <w:t xml:space="preserve"> вооружением, съёмные цистерны (резиновые емкости для воды), воздуходувки, бензопилы, ранцевые лесные опрыскиватели (ранцы противопожарные), топоры, лопаты, системы связи и оповещения, дежурная спецодежда, аптечки первой помощи, индивидуальные перевязочные пакеты, смачиватели, (пенообразователи), бидоны или канистры для питьевой воды, защитные каски, средства защиты органов дыхания и зрения, защитные рукавицы и средства гигиены.</w:t>
            </w:r>
            <w:r>
              <w:rPr>
                <w:sz w:val="24"/>
                <w:szCs w:val="24"/>
              </w:rPr>
              <w:t xml:space="preserve"> (исполнение решения суда)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ед.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Возмещение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стоимости ГСМ,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воды для тушения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пожаров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добровольным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пожарным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формированиям,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созданным на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территории Гайнского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2.8.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Материальное стимулирование и материально-техническое оснащение деятельности добровольной пожарной охраны Гайнского муниципального округа (Обеспечение деятельности ДПД)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984,00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984,00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- 41 ед.</w:t>
            </w:r>
            <w:proofErr w:type="gramStart"/>
            <w:r>
              <w:rPr>
                <w:sz w:val="24"/>
                <w:szCs w:val="24"/>
              </w:rPr>
              <w:t>,  2022</w:t>
            </w:r>
            <w:proofErr w:type="gramEnd"/>
            <w:r>
              <w:rPr>
                <w:sz w:val="24"/>
                <w:szCs w:val="24"/>
              </w:rPr>
              <w:t xml:space="preserve"> год - 41 ед.,  2022 год - 41 ед.  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984,00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984,00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20468" w:rsidRDefault="006F32AB" w:rsidP="006F32A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Мероприятие 3 Обеспечение пожарной безопасности объектов, находящихся в собственности муниципального округа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Pr="003C63F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981,</w:t>
            </w:r>
            <w:r w:rsidRPr="003C63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Pr="003C63F1" w:rsidRDefault="006F32AB" w:rsidP="00E248D6">
            <w:pPr>
              <w:pStyle w:val="aff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20468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22046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  <w:r w:rsidRPr="003C63F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981,</w:t>
            </w:r>
            <w:r w:rsidRPr="003C63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3C63F1" w:rsidRDefault="006F32AB" w:rsidP="00E248D6">
            <w:pPr>
              <w:jc w:val="center"/>
              <w:rPr>
                <w:b/>
                <w:sz w:val="24"/>
                <w:szCs w:val="24"/>
              </w:rPr>
            </w:pPr>
            <w:r w:rsidRPr="003C63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Замена дверной коробки и дверного полотна в </w:t>
            </w:r>
            <w:proofErr w:type="spellStart"/>
            <w:r w:rsidRPr="002A50BB">
              <w:rPr>
                <w:sz w:val="24"/>
                <w:szCs w:val="24"/>
              </w:rPr>
              <w:t>каб</w:t>
            </w:r>
            <w:proofErr w:type="spellEnd"/>
            <w:r w:rsidRPr="002A50BB">
              <w:rPr>
                <w:sz w:val="24"/>
                <w:szCs w:val="24"/>
              </w:rPr>
              <w:t>. №17,18,19,16,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15,14,13,12,11,4,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10,5,9,8,7,29,31,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32,33,20,21,28,</w:t>
            </w:r>
          </w:p>
          <w:p w:rsidR="006F32AB" w:rsidRPr="002A50BB" w:rsidRDefault="006F32AB" w:rsidP="00062B7D">
            <w:pPr>
              <w:spacing w:after="0"/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22,27,23,24,26 администрации Гайнского муниципального округа, а также эвакуационного выхода ведущего наружу в западной части здания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Администрация Гайнского муниципального округа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266,0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266,0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3.2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Огнезащитная обработка стропил и обрешетки в здании администрации Гайнского муниципального округа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3.3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Установка АПС в помещениях уборной, подвального этажа, складском помещении ТИК, а также тамбура в западной и восточной части администрации </w:t>
            </w:r>
            <w:r w:rsidRPr="002A50BB">
              <w:rPr>
                <w:sz w:val="24"/>
                <w:szCs w:val="24"/>
              </w:rPr>
              <w:lastRenderedPageBreak/>
              <w:t>Гайнского муниципального округа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3.4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Устройство пандуса с уклоном не более 1:6 у эвакуационного выхода наружу в западной части  здания администрации Гайнского муниципального округа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5A13B1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«Отдел ЖКХ»</w:t>
            </w: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3.5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Устройство пандуса с уклоном не более 1:6  на втором этаже  здания администрации Гайнского муниципального округа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100,0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100,0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3.6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Огнезащитная обработка стропил и обрешетки в здании </w:t>
            </w:r>
            <w:r w:rsidRPr="002A50BB">
              <w:rPr>
                <w:sz w:val="24"/>
                <w:szCs w:val="24"/>
              </w:rPr>
              <w:lastRenderedPageBreak/>
              <w:t>расположенном  в п.Гайны, ул. Дзержинского, 7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250,0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3.7.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Установка АПС в здании пожарного депо </w:t>
            </w:r>
            <w:proofErr w:type="spellStart"/>
            <w:r w:rsidRPr="002A50BB">
              <w:rPr>
                <w:sz w:val="24"/>
                <w:szCs w:val="24"/>
              </w:rPr>
              <w:t>п.Кебраты</w:t>
            </w:r>
            <w:proofErr w:type="spellEnd"/>
            <w:r w:rsidRPr="002A50BB">
              <w:rPr>
                <w:sz w:val="24"/>
                <w:szCs w:val="24"/>
              </w:rPr>
              <w:t xml:space="preserve">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3.8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Замена дверной коробки и дверного полотна эвакуационного выхода с восточной стороны здания расположенного по адресу </w:t>
            </w:r>
            <w:proofErr w:type="spellStart"/>
            <w:r w:rsidRPr="002A50BB">
              <w:rPr>
                <w:sz w:val="24"/>
                <w:szCs w:val="24"/>
              </w:rPr>
              <w:t>п.Сейва</w:t>
            </w:r>
            <w:proofErr w:type="spellEnd"/>
            <w:r w:rsidRPr="002A50BB">
              <w:rPr>
                <w:sz w:val="24"/>
                <w:szCs w:val="24"/>
              </w:rPr>
              <w:t xml:space="preserve">, </w:t>
            </w:r>
            <w:proofErr w:type="spellStart"/>
            <w:r w:rsidRPr="002A50BB">
              <w:rPr>
                <w:sz w:val="24"/>
                <w:szCs w:val="24"/>
              </w:rPr>
              <w:t>ул.Железнодорожная</w:t>
            </w:r>
            <w:proofErr w:type="spellEnd"/>
            <w:r w:rsidRPr="002A50BB">
              <w:rPr>
                <w:sz w:val="24"/>
                <w:szCs w:val="24"/>
              </w:rPr>
              <w:t>, 12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15,0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1258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 xml:space="preserve">Устройство пандуса с уклоном не более 1:6 на пути эвакуации – в коридоре здания расположенного по адресу </w:t>
            </w:r>
            <w:proofErr w:type="spellStart"/>
            <w:r w:rsidRPr="002A50BB">
              <w:rPr>
                <w:sz w:val="24"/>
                <w:szCs w:val="24"/>
              </w:rPr>
              <w:t>п.Сейва</w:t>
            </w:r>
            <w:proofErr w:type="spellEnd"/>
            <w:r w:rsidRPr="002A50BB">
              <w:rPr>
                <w:sz w:val="24"/>
                <w:szCs w:val="24"/>
              </w:rPr>
              <w:t xml:space="preserve">, </w:t>
            </w:r>
            <w:proofErr w:type="spellStart"/>
            <w:r w:rsidRPr="002A50BB">
              <w:rPr>
                <w:sz w:val="24"/>
                <w:szCs w:val="24"/>
              </w:rPr>
              <w:t>ул.Железнодорожная</w:t>
            </w:r>
            <w:proofErr w:type="spellEnd"/>
            <w:r w:rsidRPr="002A50BB">
              <w:rPr>
                <w:sz w:val="24"/>
                <w:szCs w:val="24"/>
              </w:rPr>
              <w:t>, (исполнение предписания)</w:t>
            </w:r>
          </w:p>
        </w:tc>
        <w:tc>
          <w:tcPr>
            <w:tcW w:w="613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Всего: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428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6F32AB" w:rsidRDefault="006F32AB" w:rsidP="00E248D6">
            <w:pPr>
              <w:pStyle w:val="aff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  <w:tr w:rsidR="006F32AB" w:rsidRPr="002A50BB" w:rsidTr="00E248D6">
        <w:trPr>
          <w:trHeight w:val="850"/>
          <w:tblHeader/>
          <w:jc w:val="center"/>
        </w:trPr>
        <w:tc>
          <w:tcPr>
            <w:tcW w:w="457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50,0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  <w:r w:rsidRPr="002A50BB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Merge/>
            <w:shd w:val="clear" w:color="auto" w:fill="FFFFFF"/>
            <w:vAlign w:val="center"/>
          </w:tcPr>
          <w:p w:rsidR="006F32AB" w:rsidRPr="002A50BB" w:rsidRDefault="006F32AB" w:rsidP="00E248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2AB" w:rsidRDefault="006F32AB" w:rsidP="00F165CB">
      <w:pPr>
        <w:widowControl w:val="0"/>
        <w:autoSpaceDE w:val="0"/>
        <w:autoSpaceDN w:val="0"/>
        <w:adjustRightInd w:val="0"/>
        <w:jc w:val="center"/>
        <w:outlineLvl w:val="1"/>
      </w:pPr>
    </w:p>
    <w:p w:rsidR="006F32AB" w:rsidRPr="00A06434" w:rsidRDefault="006F32AB" w:rsidP="006F32AB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6F32AB">
        <w:rPr>
          <w:bCs/>
        </w:rPr>
        <w:t xml:space="preserve">Ресурсное обеспечение реализации Программы </w:t>
      </w:r>
      <w:r>
        <w:rPr>
          <w:bCs/>
        </w:rPr>
        <w:t>изложить в следующей редакции:</w:t>
      </w:r>
    </w:p>
    <w:p w:rsidR="006F32AB" w:rsidRPr="006F32AB" w:rsidRDefault="006F32AB" w:rsidP="006F32AB">
      <w:pPr>
        <w:pStyle w:val="a4"/>
        <w:ind w:left="45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3673"/>
        <w:gridCol w:w="3243"/>
        <w:gridCol w:w="2807"/>
        <w:gridCol w:w="2160"/>
      </w:tblGrid>
      <w:tr w:rsidR="006F32AB" w:rsidRPr="00887FAE" w:rsidTr="00E248D6">
        <w:trPr>
          <w:cantSplit/>
          <w:trHeight w:val="552"/>
        </w:trPr>
        <w:tc>
          <w:tcPr>
            <w:tcW w:w="1072" w:type="pct"/>
            <w:vMerge w:val="restart"/>
          </w:tcPr>
          <w:p w:rsidR="006F32AB" w:rsidRPr="00887FAE" w:rsidRDefault="006F32AB" w:rsidP="00E248D6">
            <w:pPr>
              <w:jc w:val="both"/>
              <w:rPr>
                <w:sz w:val="24"/>
              </w:rPr>
            </w:pPr>
            <w:r w:rsidRPr="00887FAE">
              <w:rPr>
                <w:sz w:val="24"/>
              </w:rPr>
              <w:t>Источники финансирования</w:t>
            </w:r>
          </w:p>
        </w:tc>
        <w:tc>
          <w:tcPr>
            <w:tcW w:w="3928" w:type="pct"/>
            <w:gridSpan w:val="4"/>
          </w:tcPr>
          <w:p w:rsidR="006F32AB" w:rsidRPr="00887FAE" w:rsidRDefault="006F32AB" w:rsidP="00E248D6">
            <w:pPr>
              <w:jc w:val="center"/>
              <w:rPr>
                <w:sz w:val="24"/>
              </w:rPr>
            </w:pPr>
            <w:r w:rsidRPr="00887FAE">
              <w:rPr>
                <w:sz w:val="24"/>
              </w:rPr>
              <w:t>Расходы (тыс. руб.)</w:t>
            </w:r>
          </w:p>
        </w:tc>
      </w:tr>
      <w:tr w:rsidR="006F32AB" w:rsidRPr="00887FAE" w:rsidTr="00E248D6">
        <w:trPr>
          <w:cantSplit/>
          <w:trHeight w:val="552"/>
        </w:trPr>
        <w:tc>
          <w:tcPr>
            <w:tcW w:w="1072" w:type="pct"/>
            <w:vMerge/>
          </w:tcPr>
          <w:p w:rsidR="006F32AB" w:rsidRPr="00887FAE" w:rsidRDefault="006F32AB" w:rsidP="00E248D6">
            <w:pPr>
              <w:jc w:val="both"/>
              <w:rPr>
                <w:sz w:val="24"/>
              </w:rPr>
            </w:pPr>
          </w:p>
        </w:tc>
        <w:tc>
          <w:tcPr>
            <w:tcW w:w="1214" w:type="pct"/>
          </w:tcPr>
          <w:p w:rsidR="006F32AB" w:rsidRPr="00DA4EB9" w:rsidRDefault="006F32AB" w:rsidP="00E248D6">
            <w:pPr>
              <w:jc w:val="center"/>
              <w:rPr>
                <w:sz w:val="24"/>
                <w:szCs w:val="24"/>
              </w:rPr>
            </w:pPr>
            <w:r w:rsidRPr="00DA4EB9">
              <w:rPr>
                <w:sz w:val="24"/>
                <w:szCs w:val="24"/>
              </w:rPr>
              <w:t>2021 год</w:t>
            </w:r>
          </w:p>
        </w:tc>
        <w:tc>
          <w:tcPr>
            <w:tcW w:w="1072" w:type="pct"/>
          </w:tcPr>
          <w:p w:rsidR="006F32AB" w:rsidRPr="00DA4EB9" w:rsidRDefault="006F32AB" w:rsidP="00E248D6">
            <w:pPr>
              <w:jc w:val="center"/>
              <w:rPr>
                <w:sz w:val="24"/>
                <w:szCs w:val="24"/>
              </w:rPr>
            </w:pPr>
            <w:r w:rsidRPr="00DA4EB9">
              <w:rPr>
                <w:sz w:val="24"/>
                <w:szCs w:val="24"/>
              </w:rPr>
              <w:t>2022 год</w:t>
            </w:r>
          </w:p>
        </w:tc>
        <w:tc>
          <w:tcPr>
            <w:tcW w:w="928" w:type="pct"/>
          </w:tcPr>
          <w:p w:rsidR="006F32AB" w:rsidRPr="00DA4EB9" w:rsidRDefault="006F32AB" w:rsidP="00E248D6">
            <w:pPr>
              <w:jc w:val="center"/>
              <w:rPr>
                <w:sz w:val="24"/>
                <w:szCs w:val="24"/>
              </w:rPr>
            </w:pPr>
            <w:r w:rsidRPr="00DA4EB9">
              <w:rPr>
                <w:sz w:val="24"/>
                <w:szCs w:val="24"/>
              </w:rPr>
              <w:t>2023 год</w:t>
            </w:r>
          </w:p>
        </w:tc>
        <w:tc>
          <w:tcPr>
            <w:tcW w:w="714" w:type="pct"/>
          </w:tcPr>
          <w:p w:rsidR="006F32AB" w:rsidRPr="00887FAE" w:rsidRDefault="006F32AB" w:rsidP="00E248D6">
            <w:pPr>
              <w:jc w:val="center"/>
              <w:rPr>
                <w:b/>
                <w:sz w:val="24"/>
              </w:rPr>
            </w:pPr>
            <w:r w:rsidRPr="00887FAE">
              <w:rPr>
                <w:b/>
                <w:sz w:val="24"/>
              </w:rPr>
              <w:t>Итого</w:t>
            </w:r>
          </w:p>
        </w:tc>
      </w:tr>
      <w:tr w:rsidR="006F32AB" w:rsidRPr="00887FAE" w:rsidTr="00E248D6">
        <w:trPr>
          <w:cantSplit/>
          <w:trHeight w:val="552"/>
        </w:trPr>
        <w:tc>
          <w:tcPr>
            <w:tcW w:w="1072" w:type="pct"/>
          </w:tcPr>
          <w:p w:rsidR="006F32AB" w:rsidRPr="00887FAE" w:rsidRDefault="006F32AB" w:rsidP="00E248D6">
            <w:pPr>
              <w:jc w:val="both"/>
              <w:rPr>
                <w:sz w:val="24"/>
              </w:rPr>
            </w:pPr>
            <w:r w:rsidRPr="00887FAE">
              <w:rPr>
                <w:sz w:val="24"/>
              </w:rPr>
              <w:t>Всего, в том числе: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3 205,5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3 721,0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2 740,0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9 666,5</w:t>
            </w:r>
          </w:p>
        </w:tc>
      </w:tr>
      <w:tr w:rsidR="006F32AB" w:rsidRPr="00887FAE" w:rsidTr="00E248D6">
        <w:trPr>
          <w:cantSplit/>
          <w:trHeight w:val="552"/>
        </w:trPr>
        <w:tc>
          <w:tcPr>
            <w:tcW w:w="1072" w:type="pct"/>
          </w:tcPr>
          <w:p w:rsidR="006F32AB" w:rsidRPr="00887FAE" w:rsidRDefault="006F32AB" w:rsidP="00E248D6">
            <w:pPr>
              <w:jc w:val="both"/>
              <w:rPr>
                <w:sz w:val="24"/>
              </w:rPr>
            </w:pPr>
            <w:r w:rsidRPr="00887FAE">
              <w:rPr>
                <w:sz w:val="24"/>
              </w:rPr>
              <w:t>Бюджет муниципального образования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3 205,5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3 721,0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2 740,0</w:t>
            </w:r>
          </w:p>
        </w:tc>
        <w:tc>
          <w:tcPr>
            <w:tcW w:w="714" w:type="pct"/>
            <w:vAlign w:val="center"/>
          </w:tcPr>
          <w:p w:rsidR="006F32AB" w:rsidRPr="00AB0161" w:rsidRDefault="006F32AB" w:rsidP="00E248D6">
            <w:pPr>
              <w:jc w:val="center"/>
              <w:rPr>
                <w:sz w:val="24"/>
                <w:szCs w:val="24"/>
              </w:rPr>
            </w:pPr>
            <w:r w:rsidRPr="00AB0161">
              <w:rPr>
                <w:sz w:val="24"/>
                <w:szCs w:val="24"/>
              </w:rPr>
              <w:t>9 666,5</w:t>
            </w:r>
          </w:p>
        </w:tc>
      </w:tr>
      <w:tr w:rsidR="006F32AB" w:rsidRPr="00887FAE" w:rsidTr="00E248D6">
        <w:trPr>
          <w:cantSplit/>
          <w:trHeight w:val="552"/>
        </w:trPr>
        <w:tc>
          <w:tcPr>
            <w:tcW w:w="1072" w:type="pct"/>
          </w:tcPr>
          <w:p w:rsidR="006F32AB" w:rsidRPr="00887FAE" w:rsidRDefault="006F32AB" w:rsidP="00E248D6">
            <w:pPr>
              <w:jc w:val="both"/>
              <w:rPr>
                <w:sz w:val="24"/>
              </w:rPr>
            </w:pPr>
            <w:r w:rsidRPr="00887FAE">
              <w:rPr>
                <w:sz w:val="24"/>
              </w:rPr>
              <w:t>Краевой бюджет</w:t>
            </w:r>
          </w:p>
        </w:tc>
        <w:tc>
          <w:tcPr>
            <w:tcW w:w="1214" w:type="pct"/>
            <w:vAlign w:val="center"/>
          </w:tcPr>
          <w:p w:rsidR="006F32AB" w:rsidRPr="005F3D32" w:rsidRDefault="006F32AB" w:rsidP="00E248D6">
            <w:pPr>
              <w:jc w:val="center"/>
              <w:rPr>
                <w:sz w:val="24"/>
                <w:szCs w:val="24"/>
              </w:rPr>
            </w:pPr>
            <w:r w:rsidRPr="005F3D32">
              <w:rPr>
                <w:sz w:val="24"/>
                <w:szCs w:val="24"/>
              </w:rPr>
              <w:t>0,0</w:t>
            </w:r>
          </w:p>
        </w:tc>
        <w:tc>
          <w:tcPr>
            <w:tcW w:w="1072" w:type="pct"/>
            <w:vAlign w:val="center"/>
          </w:tcPr>
          <w:p w:rsidR="006F32AB" w:rsidRPr="005F3D32" w:rsidRDefault="006F32AB" w:rsidP="00E248D6">
            <w:pPr>
              <w:jc w:val="center"/>
              <w:rPr>
                <w:sz w:val="24"/>
                <w:szCs w:val="24"/>
              </w:rPr>
            </w:pPr>
            <w:r w:rsidRPr="005F3D32">
              <w:rPr>
                <w:sz w:val="24"/>
                <w:szCs w:val="24"/>
              </w:rPr>
              <w:t>0,0</w:t>
            </w:r>
          </w:p>
        </w:tc>
        <w:tc>
          <w:tcPr>
            <w:tcW w:w="928" w:type="pct"/>
            <w:vAlign w:val="center"/>
          </w:tcPr>
          <w:p w:rsidR="006F32AB" w:rsidRPr="005F3D32" w:rsidRDefault="006F32AB" w:rsidP="00E248D6">
            <w:pPr>
              <w:jc w:val="center"/>
              <w:rPr>
                <w:sz w:val="24"/>
                <w:szCs w:val="24"/>
              </w:rPr>
            </w:pPr>
            <w:r w:rsidRPr="005F3D32"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  <w:vAlign w:val="center"/>
          </w:tcPr>
          <w:p w:rsidR="006F32AB" w:rsidRPr="005F3D32" w:rsidRDefault="006F32AB" w:rsidP="00E248D6">
            <w:pPr>
              <w:jc w:val="center"/>
              <w:rPr>
                <w:sz w:val="24"/>
                <w:szCs w:val="24"/>
              </w:rPr>
            </w:pPr>
            <w:r w:rsidRPr="005F3D32">
              <w:rPr>
                <w:sz w:val="24"/>
                <w:szCs w:val="24"/>
              </w:rPr>
              <w:t>0,0</w:t>
            </w:r>
          </w:p>
        </w:tc>
      </w:tr>
      <w:tr w:rsidR="006F32AB" w:rsidRPr="00887FAE" w:rsidTr="00E248D6">
        <w:trPr>
          <w:cantSplit/>
          <w:trHeight w:val="552"/>
        </w:trPr>
        <w:tc>
          <w:tcPr>
            <w:tcW w:w="1072" w:type="pct"/>
          </w:tcPr>
          <w:p w:rsidR="006F32AB" w:rsidRPr="00887FAE" w:rsidRDefault="006F32AB" w:rsidP="00E248D6">
            <w:pPr>
              <w:jc w:val="both"/>
              <w:rPr>
                <w:sz w:val="24"/>
              </w:rPr>
            </w:pPr>
            <w:r w:rsidRPr="00887FAE">
              <w:rPr>
                <w:sz w:val="24"/>
              </w:rPr>
              <w:t>Федеральный бюджет</w:t>
            </w:r>
          </w:p>
        </w:tc>
        <w:tc>
          <w:tcPr>
            <w:tcW w:w="1214" w:type="pct"/>
            <w:vAlign w:val="center"/>
          </w:tcPr>
          <w:p w:rsidR="006F32AB" w:rsidRPr="0073139D" w:rsidRDefault="006F32AB" w:rsidP="00E248D6">
            <w:pPr>
              <w:jc w:val="center"/>
              <w:rPr>
                <w:sz w:val="24"/>
                <w:szCs w:val="24"/>
              </w:rPr>
            </w:pPr>
            <w:r w:rsidRPr="0073139D">
              <w:rPr>
                <w:sz w:val="24"/>
                <w:szCs w:val="24"/>
              </w:rPr>
              <w:t>0,0</w:t>
            </w:r>
          </w:p>
        </w:tc>
        <w:tc>
          <w:tcPr>
            <w:tcW w:w="1072" w:type="pct"/>
            <w:vAlign w:val="center"/>
          </w:tcPr>
          <w:p w:rsidR="006F32AB" w:rsidRPr="0073139D" w:rsidRDefault="006F32AB" w:rsidP="00E248D6">
            <w:pPr>
              <w:jc w:val="center"/>
              <w:rPr>
                <w:sz w:val="24"/>
                <w:szCs w:val="24"/>
              </w:rPr>
            </w:pPr>
            <w:r w:rsidRPr="0073139D">
              <w:rPr>
                <w:sz w:val="24"/>
                <w:szCs w:val="24"/>
              </w:rPr>
              <w:t>0,0</w:t>
            </w:r>
          </w:p>
        </w:tc>
        <w:tc>
          <w:tcPr>
            <w:tcW w:w="928" w:type="pct"/>
            <w:vAlign w:val="center"/>
          </w:tcPr>
          <w:p w:rsidR="006F32AB" w:rsidRPr="0073139D" w:rsidRDefault="006F32AB" w:rsidP="00E248D6">
            <w:pPr>
              <w:jc w:val="center"/>
              <w:rPr>
                <w:sz w:val="24"/>
                <w:szCs w:val="24"/>
              </w:rPr>
            </w:pPr>
            <w:r w:rsidRPr="0073139D"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  <w:vAlign w:val="center"/>
          </w:tcPr>
          <w:p w:rsidR="006F32AB" w:rsidRPr="0073139D" w:rsidRDefault="006F32AB" w:rsidP="00E248D6">
            <w:pPr>
              <w:jc w:val="center"/>
              <w:rPr>
                <w:sz w:val="24"/>
                <w:szCs w:val="24"/>
              </w:rPr>
            </w:pPr>
            <w:r w:rsidRPr="0073139D">
              <w:rPr>
                <w:sz w:val="24"/>
                <w:szCs w:val="24"/>
              </w:rPr>
              <w:t>0,0</w:t>
            </w:r>
          </w:p>
        </w:tc>
      </w:tr>
      <w:tr w:rsidR="006F32AB" w:rsidRPr="00887FAE" w:rsidTr="00E248D6">
        <w:trPr>
          <w:cantSplit/>
          <w:trHeight w:val="552"/>
        </w:trPr>
        <w:tc>
          <w:tcPr>
            <w:tcW w:w="1072" w:type="pct"/>
          </w:tcPr>
          <w:p w:rsidR="006F32AB" w:rsidRPr="00887FAE" w:rsidRDefault="006F32AB" w:rsidP="00E248D6">
            <w:pPr>
              <w:jc w:val="both"/>
              <w:rPr>
                <w:sz w:val="24"/>
              </w:rPr>
            </w:pPr>
            <w:r w:rsidRPr="00887FAE">
              <w:rPr>
                <w:sz w:val="24"/>
              </w:rPr>
              <w:t>Внебюджетные источники</w:t>
            </w:r>
          </w:p>
        </w:tc>
        <w:tc>
          <w:tcPr>
            <w:tcW w:w="1214" w:type="pct"/>
            <w:vAlign w:val="center"/>
          </w:tcPr>
          <w:p w:rsidR="006F32AB" w:rsidRPr="00887FAE" w:rsidRDefault="006F32AB" w:rsidP="00E248D6">
            <w:pPr>
              <w:jc w:val="center"/>
              <w:rPr>
                <w:sz w:val="24"/>
              </w:rPr>
            </w:pPr>
            <w:r w:rsidRPr="00887FAE">
              <w:rPr>
                <w:sz w:val="24"/>
              </w:rPr>
              <w:t>0,0</w:t>
            </w:r>
          </w:p>
        </w:tc>
        <w:tc>
          <w:tcPr>
            <w:tcW w:w="1072" w:type="pct"/>
            <w:vAlign w:val="center"/>
          </w:tcPr>
          <w:p w:rsidR="006F32AB" w:rsidRPr="00887FAE" w:rsidRDefault="006F32AB" w:rsidP="00E248D6">
            <w:pPr>
              <w:jc w:val="center"/>
              <w:rPr>
                <w:sz w:val="24"/>
              </w:rPr>
            </w:pPr>
            <w:r w:rsidRPr="00887FAE">
              <w:rPr>
                <w:sz w:val="24"/>
              </w:rPr>
              <w:t>0,0</w:t>
            </w:r>
          </w:p>
        </w:tc>
        <w:tc>
          <w:tcPr>
            <w:tcW w:w="928" w:type="pct"/>
            <w:vAlign w:val="center"/>
          </w:tcPr>
          <w:p w:rsidR="006F32AB" w:rsidRPr="00887FAE" w:rsidRDefault="006F32AB" w:rsidP="00E248D6">
            <w:pPr>
              <w:jc w:val="center"/>
              <w:rPr>
                <w:sz w:val="24"/>
              </w:rPr>
            </w:pPr>
            <w:r w:rsidRPr="00887FAE">
              <w:rPr>
                <w:sz w:val="24"/>
              </w:rPr>
              <w:t>0,0</w:t>
            </w:r>
          </w:p>
        </w:tc>
        <w:tc>
          <w:tcPr>
            <w:tcW w:w="714" w:type="pct"/>
            <w:vAlign w:val="center"/>
          </w:tcPr>
          <w:p w:rsidR="006F32AB" w:rsidRPr="00887FAE" w:rsidRDefault="006F32AB" w:rsidP="00E248D6">
            <w:pPr>
              <w:jc w:val="center"/>
              <w:rPr>
                <w:sz w:val="24"/>
              </w:rPr>
            </w:pPr>
            <w:r w:rsidRPr="00887FAE">
              <w:rPr>
                <w:sz w:val="24"/>
              </w:rPr>
              <w:t>0,0</w:t>
            </w:r>
          </w:p>
        </w:tc>
      </w:tr>
    </w:tbl>
    <w:p w:rsidR="006F32AB" w:rsidRPr="0080486A" w:rsidRDefault="006F32AB" w:rsidP="006F32AB">
      <w:pPr>
        <w:pStyle w:val="a4"/>
        <w:ind w:left="450"/>
        <w:jc w:val="both"/>
      </w:pPr>
    </w:p>
    <w:p w:rsidR="00F165CB" w:rsidRDefault="00F165CB" w:rsidP="00F165CB">
      <w:pPr>
        <w:widowControl w:val="0"/>
        <w:autoSpaceDE w:val="0"/>
        <w:autoSpaceDN w:val="0"/>
        <w:adjustRightInd w:val="0"/>
        <w:jc w:val="center"/>
        <w:outlineLvl w:val="1"/>
      </w:pPr>
    </w:p>
    <w:p w:rsidR="00F165CB" w:rsidRDefault="00F165CB" w:rsidP="00F165CB">
      <w:pPr>
        <w:pStyle w:val="a3"/>
        <w:jc w:val="both"/>
        <w:sectPr w:rsidR="00F165CB" w:rsidSect="00F165CB">
          <w:footerReference w:type="default" r:id="rId9"/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165CB" w:rsidRDefault="00F165CB" w:rsidP="00F165CB">
      <w:pPr>
        <w:pStyle w:val="a3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CF6AAD" w:rsidRDefault="00CF6AAD" w:rsidP="00676990">
      <w:pPr>
        <w:pStyle w:val="a3"/>
      </w:pPr>
      <w:r>
        <w:t>Глава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</w:t>
      </w:r>
    </w:p>
    <w:p w:rsidR="00676990" w:rsidRDefault="00676990" w:rsidP="00676990">
      <w:pPr>
        <w:pStyle w:val="a3"/>
      </w:pPr>
      <w:r>
        <w:t>глав</w:t>
      </w:r>
      <w:r w:rsidR="00A62817">
        <w:t>ы</w:t>
      </w:r>
      <w:r>
        <w:t xml:space="preserve"> </w:t>
      </w:r>
      <w:r w:rsidRPr="003E5E19">
        <w:t>администрации</w:t>
      </w:r>
    </w:p>
    <w:p w:rsidR="00966D20" w:rsidRDefault="00676990" w:rsidP="00F165CB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</w:t>
      </w:r>
      <w:r w:rsidR="00FF1486">
        <w:t xml:space="preserve">                </w:t>
      </w:r>
      <w:r w:rsidR="00F165CB">
        <w:t>Е.Г. Шалгинских</w:t>
      </w:r>
    </w:p>
    <w:sectPr w:rsidR="00966D20" w:rsidSect="00F16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4D" w:rsidRDefault="006E1B4D">
      <w:pPr>
        <w:spacing w:after="0" w:line="240" w:lineRule="auto"/>
      </w:pPr>
      <w:r>
        <w:separator/>
      </w:r>
    </w:p>
  </w:endnote>
  <w:endnote w:type="continuationSeparator" w:id="0">
    <w:p w:rsidR="006E1B4D" w:rsidRDefault="006E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B9" w:rsidRDefault="00730DB9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4D" w:rsidRDefault="006E1B4D">
      <w:pPr>
        <w:spacing w:after="0" w:line="240" w:lineRule="auto"/>
      </w:pPr>
      <w:r>
        <w:separator/>
      </w:r>
    </w:p>
  </w:footnote>
  <w:footnote w:type="continuationSeparator" w:id="0">
    <w:p w:rsidR="006E1B4D" w:rsidRDefault="006E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BC33D6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436B2E3C"/>
    <w:multiLevelType w:val="hybridMultilevel"/>
    <w:tmpl w:val="11A09532"/>
    <w:lvl w:ilvl="0" w:tplc="5CCA3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9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 w15:restartNumberingAfterBreak="0">
    <w:nsid w:val="77AF42B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1982"/>
    <w:rsid w:val="00002BB3"/>
    <w:rsid w:val="00004B07"/>
    <w:rsid w:val="0003311E"/>
    <w:rsid w:val="00043774"/>
    <w:rsid w:val="00062B7D"/>
    <w:rsid w:val="000759E1"/>
    <w:rsid w:val="000A3B27"/>
    <w:rsid w:val="000B45DE"/>
    <w:rsid w:val="000D7D18"/>
    <w:rsid w:val="000F04B2"/>
    <w:rsid w:val="00120F55"/>
    <w:rsid w:val="00135B2D"/>
    <w:rsid w:val="001956E5"/>
    <w:rsid w:val="001B0364"/>
    <w:rsid w:val="001B7747"/>
    <w:rsid w:val="001F41FD"/>
    <w:rsid w:val="00200A00"/>
    <w:rsid w:val="00233B63"/>
    <w:rsid w:val="002A1ECD"/>
    <w:rsid w:val="002A5CD7"/>
    <w:rsid w:val="002C43C9"/>
    <w:rsid w:val="002D3CF3"/>
    <w:rsid w:val="002E5C0D"/>
    <w:rsid w:val="003200C0"/>
    <w:rsid w:val="003210FD"/>
    <w:rsid w:val="00340503"/>
    <w:rsid w:val="00346EA5"/>
    <w:rsid w:val="00366E51"/>
    <w:rsid w:val="00367EFB"/>
    <w:rsid w:val="003718EF"/>
    <w:rsid w:val="00372814"/>
    <w:rsid w:val="003732B8"/>
    <w:rsid w:val="003B3B67"/>
    <w:rsid w:val="003E3001"/>
    <w:rsid w:val="003E47FF"/>
    <w:rsid w:val="00411D17"/>
    <w:rsid w:val="004248D6"/>
    <w:rsid w:val="00432DFB"/>
    <w:rsid w:val="00476D21"/>
    <w:rsid w:val="004F5485"/>
    <w:rsid w:val="00506BDB"/>
    <w:rsid w:val="00513C6E"/>
    <w:rsid w:val="00516EED"/>
    <w:rsid w:val="0053508B"/>
    <w:rsid w:val="00543A24"/>
    <w:rsid w:val="0055556A"/>
    <w:rsid w:val="0058661D"/>
    <w:rsid w:val="005C366D"/>
    <w:rsid w:val="005C7861"/>
    <w:rsid w:val="005F087D"/>
    <w:rsid w:val="005F3DE5"/>
    <w:rsid w:val="005F5BBD"/>
    <w:rsid w:val="00637805"/>
    <w:rsid w:val="006415D1"/>
    <w:rsid w:val="006616A6"/>
    <w:rsid w:val="00666D2A"/>
    <w:rsid w:val="00674D43"/>
    <w:rsid w:val="00676990"/>
    <w:rsid w:val="00681B97"/>
    <w:rsid w:val="006938B5"/>
    <w:rsid w:val="006A3B98"/>
    <w:rsid w:val="006E1B4D"/>
    <w:rsid w:val="006F32AB"/>
    <w:rsid w:val="006F4531"/>
    <w:rsid w:val="007238DC"/>
    <w:rsid w:val="0072792D"/>
    <w:rsid w:val="00730DB9"/>
    <w:rsid w:val="007450C3"/>
    <w:rsid w:val="00782B1B"/>
    <w:rsid w:val="00783022"/>
    <w:rsid w:val="007938E8"/>
    <w:rsid w:val="007B75D3"/>
    <w:rsid w:val="007D5FA6"/>
    <w:rsid w:val="007F7E68"/>
    <w:rsid w:val="00822944"/>
    <w:rsid w:val="0082576B"/>
    <w:rsid w:val="00833163"/>
    <w:rsid w:val="00887688"/>
    <w:rsid w:val="008A5DF8"/>
    <w:rsid w:val="008F36BE"/>
    <w:rsid w:val="008F3746"/>
    <w:rsid w:val="00907C27"/>
    <w:rsid w:val="009215AC"/>
    <w:rsid w:val="009252D2"/>
    <w:rsid w:val="00951EE0"/>
    <w:rsid w:val="00966D20"/>
    <w:rsid w:val="009736D1"/>
    <w:rsid w:val="009977C6"/>
    <w:rsid w:val="009A57B4"/>
    <w:rsid w:val="009C1E91"/>
    <w:rsid w:val="009D0A00"/>
    <w:rsid w:val="009F63AC"/>
    <w:rsid w:val="00A05A2B"/>
    <w:rsid w:val="00A06434"/>
    <w:rsid w:val="00A0682F"/>
    <w:rsid w:val="00A458A0"/>
    <w:rsid w:val="00A50890"/>
    <w:rsid w:val="00A62817"/>
    <w:rsid w:val="00A62D27"/>
    <w:rsid w:val="00A76943"/>
    <w:rsid w:val="00AB2978"/>
    <w:rsid w:val="00AF5E5B"/>
    <w:rsid w:val="00B12787"/>
    <w:rsid w:val="00B7177A"/>
    <w:rsid w:val="00BB208A"/>
    <w:rsid w:val="00BD07EF"/>
    <w:rsid w:val="00BD28DD"/>
    <w:rsid w:val="00BF1CAF"/>
    <w:rsid w:val="00C04DB9"/>
    <w:rsid w:val="00C07DAF"/>
    <w:rsid w:val="00C22269"/>
    <w:rsid w:val="00C72D2C"/>
    <w:rsid w:val="00C918FE"/>
    <w:rsid w:val="00C91FAC"/>
    <w:rsid w:val="00C936C5"/>
    <w:rsid w:val="00C95E40"/>
    <w:rsid w:val="00C96FCA"/>
    <w:rsid w:val="00C97059"/>
    <w:rsid w:val="00CC7D82"/>
    <w:rsid w:val="00CD48A5"/>
    <w:rsid w:val="00CF6AAD"/>
    <w:rsid w:val="00D26E56"/>
    <w:rsid w:val="00D44963"/>
    <w:rsid w:val="00D70726"/>
    <w:rsid w:val="00D86C97"/>
    <w:rsid w:val="00DA4447"/>
    <w:rsid w:val="00DB581E"/>
    <w:rsid w:val="00DC4B7C"/>
    <w:rsid w:val="00DE0921"/>
    <w:rsid w:val="00DE52F2"/>
    <w:rsid w:val="00DE5DFD"/>
    <w:rsid w:val="00DF6A97"/>
    <w:rsid w:val="00E0019C"/>
    <w:rsid w:val="00E02BEB"/>
    <w:rsid w:val="00E04A5C"/>
    <w:rsid w:val="00E24306"/>
    <w:rsid w:val="00E332C0"/>
    <w:rsid w:val="00E50090"/>
    <w:rsid w:val="00E728A7"/>
    <w:rsid w:val="00E72C5F"/>
    <w:rsid w:val="00E838DE"/>
    <w:rsid w:val="00E97EC7"/>
    <w:rsid w:val="00ED7A7C"/>
    <w:rsid w:val="00F00AD3"/>
    <w:rsid w:val="00F165CB"/>
    <w:rsid w:val="00F23DA4"/>
    <w:rsid w:val="00F27740"/>
    <w:rsid w:val="00F3593B"/>
    <w:rsid w:val="00F35AEA"/>
    <w:rsid w:val="00FA1225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FB69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f3">
    <w:name w:val="Другое_"/>
    <w:link w:val="aff4"/>
    <w:rsid w:val="00F165CB"/>
    <w:rPr>
      <w:shd w:val="clear" w:color="auto" w:fill="FFFFFF"/>
    </w:rPr>
  </w:style>
  <w:style w:type="paragraph" w:customStyle="1" w:styleId="aff4">
    <w:name w:val="Другое"/>
    <w:basedOn w:val="a"/>
    <w:link w:val="aff3"/>
    <w:rsid w:val="00F165CB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E796-F8B5-4146-B9F3-7BCE478D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Вячеслав Лодягин</cp:lastModifiedBy>
  <cp:revision>2</cp:revision>
  <cp:lastPrinted>2021-06-25T09:39:00Z</cp:lastPrinted>
  <dcterms:created xsi:type="dcterms:W3CDTF">2021-08-11T14:24:00Z</dcterms:created>
  <dcterms:modified xsi:type="dcterms:W3CDTF">2021-08-11T14:24:00Z</dcterms:modified>
</cp:coreProperties>
</file>