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4" w:rsidRDefault="00D1278D" w:rsidP="00002C34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D1278D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3.5pt;margin-top:266.15pt;width:33pt;height:5.35pt;z-index:251662336;mso-wrap-distance-left:9.05pt;mso-wrap-distance-right:9.05pt;mso-position-horizontal-relative:page;mso-position-vertical-relative:page" stroked="f">
            <v:fill color2="black"/>
            <v:textbox inset="0,0,0,0">
              <w:txbxContent>
                <w:p w:rsidR="00002C34" w:rsidRDefault="00002C34" w:rsidP="00002C3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1278D">
        <w:rPr>
          <w:noProof/>
          <w:sz w:val="28"/>
          <w:szCs w:val="28"/>
        </w:rPr>
        <w:pict>
          <v:shape id="_x0000_s1027" type="#_x0000_t202" style="position:absolute;left:0;text-align:left;margin-left:486.1pt;margin-top:244.8pt;width:100.65pt;height:21.6pt;z-index:251661312;mso-position-horizontal-relative:page;mso-position-vertical-relative:page" filled="f" stroked="f">
            <v:textbox inset="0,0,0,0">
              <w:txbxContent>
                <w:p w:rsidR="00002C34" w:rsidRPr="00574EF5" w:rsidRDefault="00002C34" w:rsidP="00002C3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02C34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34" w:rsidRPr="00BE7466" w:rsidRDefault="00002C34" w:rsidP="00002C34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002C34" w:rsidRDefault="00002C34" w:rsidP="00002C34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002C34" w:rsidRPr="00BE7466" w:rsidRDefault="00002C34" w:rsidP="00002C34">
      <w:pPr>
        <w:jc w:val="center"/>
        <w:outlineLvl w:val="0"/>
        <w:rPr>
          <w:b/>
          <w:sz w:val="28"/>
          <w:szCs w:val="28"/>
        </w:rPr>
      </w:pPr>
    </w:p>
    <w:p w:rsidR="00002C34" w:rsidRPr="00BE7466" w:rsidRDefault="00002C34" w:rsidP="00002C34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002C34" w:rsidRDefault="00002C34" w:rsidP="00002C34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002C34" w:rsidRDefault="00002C34" w:rsidP="00002C34">
      <w:pPr>
        <w:tabs>
          <w:tab w:val="left" w:pos="7425"/>
        </w:tabs>
        <w:outlineLvl w:val="0"/>
        <w:rPr>
          <w:sz w:val="28"/>
          <w:szCs w:val="28"/>
          <w:u w:val="single"/>
        </w:rPr>
      </w:pPr>
    </w:p>
    <w:p w:rsidR="00002C34" w:rsidRPr="00A91EC1" w:rsidRDefault="00A903B7" w:rsidP="00002C34">
      <w:pPr>
        <w:tabs>
          <w:tab w:val="left" w:pos="7425"/>
        </w:tabs>
        <w:outlineLvl w:val="0"/>
        <w:rPr>
          <w:sz w:val="28"/>
          <w:szCs w:val="28"/>
        </w:rPr>
      </w:pPr>
      <w:r w:rsidRPr="00A903B7">
        <w:rPr>
          <w:sz w:val="28"/>
          <w:szCs w:val="28"/>
          <w:u w:val="single"/>
        </w:rPr>
        <w:t>25.01.2022</w:t>
      </w:r>
      <w:r w:rsidR="00002C34" w:rsidRPr="00733B0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002C34">
        <w:rPr>
          <w:sz w:val="28"/>
          <w:szCs w:val="28"/>
        </w:rPr>
        <w:t xml:space="preserve">        </w:t>
      </w:r>
      <w:r w:rsidR="00002C34" w:rsidRPr="00733B0C">
        <w:rPr>
          <w:sz w:val="28"/>
          <w:szCs w:val="28"/>
        </w:rPr>
        <w:t xml:space="preserve">    </w:t>
      </w:r>
      <w:r w:rsidR="00002C34" w:rsidRPr="00A903B7">
        <w:rPr>
          <w:sz w:val="28"/>
          <w:szCs w:val="28"/>
          <w:u w:val="single"/>
        </w:rPr>
        <w:t xml:space="preserve">№ </w:t>
      </w:r>
      <w:r w:rsidRPr="00A903B7">
        <w:rPr>
          <w:sz w:val="28"/>
          <w:szCs w:val="28"/>
          <w:u w:val="single"/>
        </w:rPr>
        <w:t>63</w:t>
      </w:r>
    </w:p>
    <w:p w:rsidR="00002C34" w:rsidRDefault="00002C34"/>
    <w:p w:rsidR="00002C34" w:rsidRDefault="00002C34"/>
    <w:p w:rsidR="001F1A18" w:rsidRPr="00426CCB" w:rsidRDefault="00002C34">
      <w:pPr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 xml:space="preserve">Об </w:t>
      </w:r>
      <w:r w:rsidR="001F1A18" w:rsidRPr="00426CCB">
        <w:rPr>
          <w:b/>
          <w:sz w:val="28"/>
          <w:szCs w:val="28"/>
        </w:rPr>
        <w:t xml:space="preserve"> установлении расходного обязательства</w:t>
      </w:r>
    </w:p>
    <w:p w:rsidR="00002C34" w:rsidRPr="00426CCB" w:rsidRDefault="001F1A18">
      <w:pPr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 xml:space="preserve">и </w:t>
      </w:r>
      <w:r w:rsidR="00002C34" w:rsidRPr="00426CCB">
        <w:rPr>
          <w:b/>
          <w:sz w:val="28"/>
          <w:szCs w:val="28"/>
        </w:rPr>
        <w:t>утверждении Порядка расходования</w:t>
      </w:r>
    </w:p>
    <w:p w:rsidR="00002C34" w:rsidRPr="00426CCB" w:rsidRDefault="00002C34">
      <w:pPr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 xml:space="preserve">субвенции </w:t>
      </w:r>
      <w:r w:rsidR="00917CF0">
        <w:rPr>
          <w:b/>
          <w:sz w:val="28"/>
          <w:szCs w:val="28"/>
        </w:rPr>
        <w:t xml:space="preserve">на </w:t>
      </w:r>
      <w:r w:rsidRPr="00426CCB">
        <w:rPr>
          <w:b/>
          <w:sz w:val="28"/>
          <w:szCs w:val="28"/>
        </w:rPr>
        <w:t>осуществлени</w:t>
      </w:r>
      <w:r w:rsidR="00917CF0">
        <w:rPr>
          <w:b/>
          <w:sz w:val="28"/>
          <w:szCs w:val="28"/>
        </w:rPr>
        <w:t>е</w:t>
      </w:r>
      <w:r w:rsidRPr="00426CCB">
        <w:rPr>
          <w:b/>
          <w:sz w:val="28"/>
          <w:szCs w:val="28"/>
        </w:rPr>
        <w:t xml:space="preserve"> переданных </w:t>
      </w:r>
    </w:p>
    <w:p w:rsidR="00002C34" w:rsidRPr="00426CCB" w:rsidRDefault="00002C34">
      <w:pPr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>государственных полномочий по составлению</w:t>
      </w:r>
    </w:p>
    <w:p w:rsidR="00002C34" w:rsidRPr="00426CCB" w:rsidRDefault="001F1A18">
      <w:pPr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>(изменению, дополнению) списков кандидатов</w:t>
      </w:r>
    </w:p>
    <w:p w:rsidR="001F1A18" w:rsidRPr="00426CCB" w:rsidRDefault="001F1A18">
      <w:pPr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 xml:space="preserve">в присяжные заседатели федеральных судов </w:t>
      </w:r>
    </w:p>
    <w:p w:rsidR="001F1A18" w:rsidRPr="00426CCB" w:rsidRDefault="001F1A18">
      <w:pPr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>общей юрисдикции в Российской Федерации</w:t>
      </w:r>
    </w:p>
    <w:p w:rsidR="00002C34" w:rsidRDefault="00002C34"/>
    <w:p w:rsidR="001F1A18" w:rsidRDefault="001F1A18"/>
    <w:p w:rsidR="001F1A18" w:rsidRDefault="001F1A18"/>
    <w:p w:rsidR="001F1A18" w:rsidRPr="001F1A18" w:rsidRDefault="001F1A18" w:rsidP="001F1A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26CC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законами от 6 октября 2003 г.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20 августа 2004 г.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113-ФЗ</w:t>
        </w:r>
      </w:hyperlink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присяжных заседателях федеральных судов общей юрисдикции в Российской Федерации", </w:t>
      </w:r>
      <w:hyperlink r:id="rId7" w:history="1">
        <w:r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 мая 2005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Федерации", </w:t>
      </w:r>
      <w:hyperlink r:id="rId8" w:history="1">
        <w:r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 от 3 февраля 2008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189-ПК "Об утверждении Методики распределения субвенций на осуществление полномочий по составлению списков кандидатов в присяжные заседатели федеральных судов общей юрисдикции Российской Федерации", </w:t>
      </w:r>
      <w:hyperlink r:id="rId9" w:history="1">
        <w:r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постановляю: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426CCB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на неограниченный срок расходное обязательство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917CF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</w:t>
      </w:r>
      <w:r w:rsidR="00917C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переданных государственных полномочий по составлению (изменению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дополнению) списков кандидатов в присяжные заседатели федеральных судов общей юр</w:t>
      </w:r>
      <w:r w:rsidR="00426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исдикции в Российской Федерации 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и в пределах субвенций, передаваемых из бюджета Пермского края за счет средств федерального бюджета бюджету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округа.</w:t>
      </w:r>
    </w:p>
    <w:p w:rsidR="001F1A18" w:rsidRPr="001F1A18" w:rsidRDefault="005B574E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C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прилагаемый </w:t>
      </w:r>
      <w:hyperlink w:anchor="P37" w:history="1">
        <w:r w:rsidR="001F1A18"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расходования субвенции </w:t>
      </w:r>
      <w:r w:rsidR="00917CF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</w:t>
      </w:r>
      <w:r w:rsidR="00917C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переданных государственных полномочий по составлению (изменению</w:t>
      </w:r>
      <w:r w:rsidR="001F1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дополнению) списков кандидатов в присяжные заседатели федеральных судов общей юрисдикции в Российской Федерации.</w:t>
      </w:r>
    </w:p>
    <w:p w:rsidR="001F1A18" w:rsidRPr="001F1A18" w:rsidRDefault="005B574E" w:rsidP="005B574E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26C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Определить уполномоченным органом по осуществлению переданных государственных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 администрацию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округа.</w:t>
      </w:r>
    </w:p>
    <w:p w:rsidR="005B574E" w:rsidRDefault="00426CCB" w:rsidP="005B574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F1A18" w:rsidRPr="001F1A18">
        <w:rPr>
          <w:color w:val="000000" w:themeColor="text1"/>
          <w:sz w:val="28"/>
          <w:szCs w:val="28"/>
        </w:rPr>
        <w:t xml:space="preserve">. </w:t>
      </w:r>
      <w:r w:rsidR="005B574E">
        <w:rPr>
          <w:sz w:val="28"/>
          <w:szCs w:val="28"/>
        </w:rPr>
        <w:t xml:space="preserve">Настоящее постановление вступает  силу  с момента подписания и подлежит размещению на официальном сайте администрации  </w:t>
      </w:r>
      <w:proofErr w:type="spellStart"/>
      <w:r w:rsidR="005B574E">
        <w:rPr>
          <w:sz w:val="28"/>
          <w:szCs w:val="28"/>
        </w:rPr>
        <w:t>Гайнского</w:t>
      </w:r>
      <w:proofErr w:type="spellEnd"/>
      <w:r w:rsidR="005B574E">
        <w:rPr>
          <w:sz w:val="28"/>
          <w:szCs w:val="28"/>
        </w:rPr>
        <w:t xml:space="preserve"> муниципального округа  в сети "Интернет".</w:t>
      </w:r>
    </w:p>
    <w:p w:rsidR="001F1A18" w:rsidRPr="005B574E" w:rsidRDefault="00426CCB" w:rsidP="005B574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F1A18" w:rsidRPr="001F1A18">
        <w:rPr>
          <w:color w:val="000000" w:themeColor="text1"/>
          <w:sz w:val="28"/>
          <w:szCs w:val="28"/>
        </w:rPr>
        <w:t xml:space="preserve">. Контроль за исполнением </w:t>
      </w:r>
      <w:r w:rsidR="005B574E">
        <w:rPr>
          <w:color w:val="000000" w:themeColor="text1"/>
          <w:sz w:val="28"/>
          <w:szCs w:val="28"/>
        </w:rPr>
        <w:t>настоящего постановления</w:t>
      </w:r>
      <w:r w:rsidR="001F1A18" w:rsidRPr="001F1A18">
        <w:rPr>
          <w:color w:val="000000" w:themeColor="text1"/>
          <w:sz w:val="28"/>
          <w:szCs w:val="28"/>
        </w:rPr>
        <w:t xml:space="preserve"> возложить на заместителя главы </w:t>
      </w:r>
      <w:r w:rsidR="005B574E">
        <w:rPr>
          <w:color w:val="000000" w:themeColor="text1"/>
          <w:sz w:val="28"/>
          <w:szCs w:val="28"/>
        </w:rPr>
        <w:t>по социальной и внутренней политике.</w:t>
      </w:r>
    </w:p>
    <w:p w:rsidR="001F1A18" w:rsidRDefault="001F1A18" w:rsidP="005B574E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CCB" w:rsidRPr="001F1A18" w:rsidRDefault="00426CCB" w:rsidP="005B574E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5B574E">
      <w:pPr>
        <w:ind w:left="118"/>
        <w:rPr>
          <w:sz w:val="28"/>
          <w:szCs w:val="28"/>
          <w:lang w:eastAsia="en-US"/>
        </w:rPr>
      </w:pPr>
    </w:p>
    <w:p w:rsidR="005B574E" w:rsidRDefault="005B574E" w:rsidP="005B574E">
      <w:pPr>
        <w:rPr>
          <w:sz w:val="28"/>
          <w:szCs w:val="28"/>
          <w:lang w:eastAsia="en-US"/>
        </w:rPr>
      </w:pPr>
      <w:r w:rsidRPr="00A21846">
        <w:rPr>
          <w:sz w:val="28"/>
          <w:szCs w:val="28"/>
          <w:lang w:eastAsia="en-US"/>
        </w:rPr>
        <w:t xml:space="preserve">Глава муниципального округа – </w:t>
      </w:r>
    </w:p>
    <w:p w:rsidR="005B574E" w:rsidRDefault="005B574E" w:rsidP="005B574E">
      <w:pPr>
        <w:rPr>
          <w:sz w:val="28"/>
          <w:szCs w:val="28"/>
          <w:lang w:eastAsia="en-US"/>
        </w:rPr>
      </w:pPr>
      <w:r w:rsidRPr="00A21846">
        <w:rPr>
          <w:sz w:val="28"/>
          <w:szCs w:val="28"/>
          <w:lang w:eastAsia="en-US"/>
        </w:rPr>
        <w:t>глава админ</w:t>
      </w:r>
      <w:r>
        <w:rPr>
          <w:sz w:val="28"/>
          <w:szCs w:val="28"/>
          <w:lang w:eastAsia="en-US"/>
        </w:rPr>
        <w:t xml:space="preserve">истрации </w:t>
      </w:r>
      <w:proofErr w:type="spellStart"/>
      <w:r w:rsidRPr="00A21846">
        <w:rPr>
          <w:sz w:val="28"/>
          <w:szCs w:val="28"/>
          <w:lang w:eastAsia="en-US"/>
        </w:rPr>
        <w:t>Гайнского</w:t>
      </w:r>
      <w:proofErr w:type="spellEnd"/>
      <w:r w:rsidRPr="00A21846">
        <w:rPr>
          <w:sz w:val="28"/>
          <w:szCs w:val="28"/>
          <w:lang w:eastAsia="en-US"/>
        </w:rPr>
        <w:t xml:space="preserve"> </w:t>
      </w:r>
    </w:p>
    <w:p w:rsidR="005B574E" w:rsidRDefault="005B574E" w:rsidP="005B574E">
      <w:pPr>
        <w:rPr>
          <w:sz w:val="28"/>
          <w:szCs w:val="28"/>
          <w:lang w:eastAsia="en-US"/>
        </w:rPr>
      </w:pPr>
      <w:r w:rsidRPr="00A21846">
        <w:rPr>
          <w:sz w:val="28"/>
          <w:szCs w:val="28"/>
          <w:lang w:eastAsia="en-US"/>
        </w:rPr>
        <w:t xml:space="preserve">муниципального округа        </w:t>
      </w:r>
      <w:r>
        <w:rPr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Е.Г.Шалгинских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A21846">
        <w:rPr>
          <w:sz w:val="28"/>
          <w:szCs w:val="28"/>
          <w:lang w:eastAsia="en-US"/>
        </w:rPr>
        <w:t xml:space="preserve">  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74E" w:rsidRDefault="005B574E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CCB" w:rsidRDefault="00426CCB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CCB" w:rsidRPr="001F1A18" w:rsidRDefault="00426CCB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Normal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5B574E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</w:p>
    <w:p w:rsidR="001F1A18" w:rsidRPr="001F1A18" w:rsidRDefault="005B574E" w:rsidP="001F1A18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F1A18"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9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25.01.2022 г. </w:t>
      </w:r>
      <w:r w:rsidR="005B574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90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CF0" w:rsidRDefault="00917CF0" w:rsidP="001F1A18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</w:p>
    <w:p w:rsidR="001F1A18" w:rsidRPr="001F1A18" w:rsidRDefault="001F1A18" w:rsidP="001F1A18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917CF0" w:rsidRPr="00426CCB" w:rsidRDefault="00917CF0" w:rsidP="00917CF0">
      <w:pPr>
        <w:jc w:val="center"/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>расходования</w:t>
      </w:r>
      <w:r>
        <w:rPr>
          <w:b/>
          <w:sz w:val="28"/>
          <w:szCs w:val="28"/>
        </w:rPr>
        <w:t xml:space="preserve"> </w:t>
      </w:r>
      <w:r w:rsidRPr="00426CCB">
        <w:rPr>
          <w:b/>
          <w:sz w:val="28"/>
          <w:szCs w:val="28"/>
        </w:rPr>
        <w:t xml:space="preserve">субвенции </w:t>
      </w:r>
      <w:r>
        <w:rPr>
          <w:b/>
          <w:sz w:val="28"/>
          <w:szCs w:val="28"/>
        </w:rPr>
        <w:t>на</w:t>
      </w:r>
      <w:r w:rsidRPr="00426CCB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е</w:t>
      </w:r>
      <w:r w:rsidRPr="00426CCB">
        <w:rPr>
          <w:b/>
          <w:sz w:val="28"/>
          <w:szCs w:val="28"/>
        </w:rPr>
        <w:t xml:space="preserve"> переданных</w:t>
      </w:r>
    </w:p>
    <w:p w:rsidR="00917CF0" w:rsidRPr="00426CCB" w:rsidRDefault="00917CF0" w:rsidP="00917CF0">
      <w:pPr>
        <w:jc w:val="center"/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>государственных полномочий по составлению</w:t>
      </w:r>
      <w:r>
        <w:rPr>
          <w:b/>
          <w:sz w:val="28"/>
          <w:szCs w:val="28"/>
        </w:rPr>
        <w:t xml:space="preserve"> </w:t>
      </w:r>
      <w:r w:rsidRPr="00426CCB">
        <w:rPr>
          <w:b/>
          <w:sz w:val="28"/>
          <w:szCs w:val="28"/>
        </w:rPr>
        <w:t>(изменению, дополнению) списков кандидатов</w:t>
      </w:r>
      <w:r>
        <w:rPr>
          <w:b/>
          <w:sz w:val="28"/>
          <w:szCs w:val="28"/>
        </w:rPr>
        <w:t xml:space="preserve"> </w:t>
      </w:r>
      <w:r w:rsidRPr="00426CCB">
        <w:rPr>
          <w:b/>
          <w:sz w:val="28"/>
          <w:szCs w:val="28"/>
        </w:rPr>
        <w:t>в присяжные заседатели федеральных судов</w:t>
      </w:r>
    </w:p>
    <w:p w:rsidR="00917CF0" w:rsidRPr="00426CCB" w:rsidRDefault="00917CF0" w:rsidP="00917CF0">
      <w:pPr>
        <w:jc w:val="center"/>
        <w:rPr>
          <w:b/>
          <w:sz w:val="28"/>
          <w:szCs w:val="28"/>
        </w:rPr>
      </w:pPr>
      <w:r w:rsidRPr="00426CCB">
        <w:rPr>
          <w:b/>
          <w:sz w:val="28"/>
          <w:szCs w:val="28"/>
        </w:rPr>
        <w:t>общей юрисдикции в Российской Федерации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определяет условия расходования средств, поступивших в форме субвенций из бюджета Пермского края за счет средств федерального бюджета бюджету </w:t>
      </w:r>
      <w:proofErr w:type="spellStart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</w:t>
      </w:r>
      <w:r w:rsidR="005B574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574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на осуществление переданных государственных полномочий по составлению списков кандидатов в присяжные заседатели федеральных судов общей юрисдикции (далее - </w:t>
      </w:r>
      <w:r w:rsidR="00426C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убвенции).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расходования </w:t>
      </w:r>
      <w:r w:rsidR="00426C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убвенций разработан в соответствии Федеральным </w:t>
      </w:r>
      <w:hyperlink r:id="rId10" w:history="1">
        <w:r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 августа 2004 г.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113-ФЗ "О присяжных заседателях федеральных судов общей юрисдикции в Российской Федерации", </w:t>
      </w:r>
      <w:hyperlink r:id="rId11" w:history="1">
        <w:r w:rsidRPr="001F1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23 мая 2005 г.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Главным распорядителем средств на осуществление переданных государственных полномочий по составлению списков кандидатов в присяжные заседатели федеральных судов общей юрисдикции является администрация </w:t>
      </w:r>
      <w:proofErr w:type="spellStart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(далее -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дминистрация).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расходования Субвенции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Расходование средств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убвенции осуществляется в пределах бюджетных ассигнований и лимитов бюджетных обязательств, утвержденных в сводной бюджетной росписи бюджета </w:t>
      </w:r>
      <w:proofErr w:type="spellStart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по мере поступления средств из бюджета Пермского края за счет средств федерального бюджета.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Субвенция зачисляется в бюджет </w:t>
      </w:r>
      <w:proofErr w:type="spellStart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на лицевой счет, открытый в органе федерального казначейства для кассового обслуживания исполнения бюджета и учитывается в структуре доходов и расходов отдельной строкой в соответствии с бюджетной классификацией.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 Субвенция, поступающая в бюджет </w:t>
      </w:r>
      <w:proofErr w:type="spellStart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расходуется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в соответствии с комплексом мер, направленных на формирование списков кандидатов в присяжные заседатели федеральных судов общей юрисдикции, на оплату (на 1 кандидата) канцелярских расходов - не более 10,00 рублей, почтовых расходов - не более 50,00 рублей и расходов, связанных с публикацией списков кандидатов в средствах массовой информации, исходя из средних расценок за 1 печатный лист, принятых в Пермском крае.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Средства, поступившие в форме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убвенций из бюджета Пермского края за счет средств федерального бюджета,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2.5. Субвенция, неиспользованная по состоянию на 1 января очередного финансового года, подлежит возврату в доход бюджета Пермского края в порядке, установленном действующим законодательством.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3. Отчетность и контроль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Администрация представляет отчетность в Министерство территориальной безопасности Пермского края об использовании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убвенции по форме и в сроки, установленные постановлением Правительства Пермского края.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3.2. Финансовый конт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роль за целевым использованием 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убвенции осуществляют уполномоченные органы государственной власти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Гайнского</w:t>
      </w:r>
      <w:proofErr w:type="spellEnd"/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Контрольно-счетная палата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Администрация несет ответственность за целевое использование средств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убвенции и достоверность представляемых отчетных сведений.</w:t>
      </w:r>
    </w:p>
    <w:p w:rsidR="001F1A18" w:rsidRPr="001F1A18" w:rsidRDefault="001F1A18" w:rsidP="001F1A18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В случае использования </w:t>
      </w:r>
      <w:r w:rsidR="008B1B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F1A18">
        <w:rPr>
          <w:rFonts w:ascii="Times New Roman" w:hAnsi="Times New Roman" w:cs="Times New Roman"/>
          <w:color w:val="000000" w:themeColor="text1"/>
          <w:sz w:val="28"/>
          <w:szCs w:val="28"/>
        </w:rPr>
        <w:t>убвенции не по целевому назначению соответствующие средства взыскиваются в бюджет Пермского края в установленном законодательством порядке.</w:t>
      </w:r>
    </w:p>
    <w:p w:rsidR="001F1A18" w:rsidRPr="001F1A18" w:rsidRDefault="001F1A18" w:rsidP="001F1A18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A18" w:rsidRPr="001F1A18" w:rsidRDefault="001F1A18" w:rsidP="001F1A18">
      <w:pPr>
        <w:spacing w:line="240" w:lineRule="atLeast"/>
        <w:contextualSpacing/>
        <w:rPr>
          <w:color w:val="000000" w:themeColor="text1"/>
          <w:sz w:val="28"/>
          <w:szCs w:val="28"/>
        </w:rPr>
      </w:pPr>
    </w:p>
    <w:sectPr w:rsidR="001F1A18" w:rsidRPr="001F1A18" w:rsidSect="001F1A1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C34"/>
    <w:rsid w:val="00002C34"/>
    <w:rsid w:val="0005044E"/>
    <w:rsid w:val="001F1A18"/>
    <w:rsid w:val="00426CCB"/>
    <w:rsid w:val="005B574E"/>
    <w:rsid w:val="00680B48"/>
    <w:rsid w:val="008B1BC3"/>
    <w:rsid w:val="00917CF0"/>
    <w:rsid w:val="00A903B7"/>
    <w:rsid w:val="00A95090"/>
    <w:rsid w:val="00C86506"/>
    <w:rsid w:val="00C90AE1"/>
    <w:rsid w:val="00D07231"/>
    <w:rsid w:val="00D1278D"/>
    <w:rsid w:val="00E11621"/>
    <w:rsid w:val="00F4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3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2C34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002C34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C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2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1F1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E6D1D02C0503D3D93763B5CD5DD943490D122BEFAC8549BE32E98D90C6960EFA8E52673DEBBF59E8A60BE89E4D667E0b2R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E6D1D02C0503D3D93762D5FB9809F3F988D29B7FCC001CFB328CF865C6F35BDE8BB7F2393F0F89E9D7CBE8AbFR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E6D1D02C0503D3D93762D5FB9809F3F988B2ABAFCC001CFB328CF865C6F35BDE8BB7F2393F0F89E9D7CBE8AbFR8K" TargetMode="External"/><Relationship Id="rId11" Type="http://schemas.openxmlformats.org/officeDocument/2006/relationships/hyperlink" Target="consultantplus://offline/ref=BBDE6D1D02C0503D3D93762D5FB9809F3F988D29B7FCC001CFB328CF865C6F35BDE8BB7F2393F0F89E9D7CBE8AbFR8K" TargetMode="External"/><Relationship Id="rId5" Type="http://schemas.openxmlformats.org/officeDocument/2006/relationships/hyperlink" Target="consultantplus://offline/ref=BBDE6D1D02C0503D3D93762D5FB9809F389B8A27BCFDC001CFB328CF865C6F35BDE8BB7F2393F0F89E9D7CBE8AbFR8K" TargetMode="External"/><Relationship Id="rId10" Type="http://schemas.openxmlformats.org/officeDocument/2006/relationships/hyperlink" Target="consultantplus://offline/ref=BBDE6D1D02C0503D3D93762D5FB9809F3F988B2ABAFCC001CFB328CF865C6F35BDE8BB7F2393F0F89E9D7CBE8AbFR8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BDE6D1D02C0503D3D93763B5CD5D7923490D122BEF8CA5494E42E98D90C6960EFA8E52661DEE3F99F837EBF8CF18036A671479247F4D2B89913393DbE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2022-01-26T05:23:00Z</cp:lastPrinted>
  <dcterms:created xsi:type="dcterms:W3CDTF">2022-01-24T10:31:00Z</dcterms:created>
  <dcterms:modified xsi:type="dcterms:W3CDTF">2022-01-26T05:24:00Z</dcterms:modified>
</cp:coreProperties>
</file>