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7B" w:rsidRDefault="00E8647B" w:rsidP="00E8647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bookmarkStart w:id="0" w:name="_GoBack"/>
      <w:r>
        <w:rPr>
          <w:b/>
          <w:sz w:val="32"/>
          <w:szCs w:val="32"/>
        </w:rPr>
        <w:t>Уникальные пенсионные дела будут сохранены</w:t>
      </w:r>
    </w:p>
    <w:bookmarkEnd w:id="0"/>
    <w:p w:rsidR="00E8647B" w:rsidRDefault="00E8647B" w:rsidP="00E8647B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</w:t>
      </w:r>
    </w:p>
    <w:p w:rsidR="00E8647B" w:rsidRDefault="00E8647B" w:rsidP="00E8647B">
      <w:pPr>
        <w:pStyle w:val="aff3"/>
      </w:pPr>
      <w:r>
        <w:t xml:space="preserve">     В Пенсионном фонде как нигде знают цену документальным свидетельствам, ведь за каждым из них стоит человеческая судьба. Трудовая книжка, справка о ранении или об участии в боевых действиях – любой из этих документов расскажет специалисту о многом.</w:t>
      </w:r>
    </w:p>
    <w:p w:rsidR="00E8647B" w:rsidRDefault="00E8647B" w:rsidP="00E8647B">
      <w:pPr>
        <w:pStyle w:val="aff3"/>
      </w:pPr>
      <w:r>
        <w:t xml:space="preserve">    Так, например, в одном из региональных отделений была найдена справка, подтверждающая пребывание гражданина в концлагере (бланк лагеря «Освенцим»). В другом обнаружены  пенсионные дела красных партизан, участников Февральской революции 1917 года и взятия Зимнего Дворца. В трудные времена нашей истории вместо обложек пенсионных дел использовались  старые газеты, листки из школьных сочинений, оборотные стороны экзаменационных билетов и даже упаковка от «махорки».</w:t>
      </w:r>
    </w:p>
    <w:p w:rsidR="00E8647B" w:rsidRDefault="00E8647B" w:rsidP="00E8647B">
      <w:pPr>
        <w:pStyle w:val="aff3"/>
      </w:pPr>
      <w:r>
        <w:t xml:space="preserve">     Такие уникальные архивные документы используются для создания исторических экспозиций, выставок в ходе проведения Дней открытых дверей в территориальных органах ПФР, передаются в музеи. </w:t>
      </w:r>
    </w:p>
    <w:p w:rsidR="00E8647B" w:rsidRDefault="00E8647B" w:rsidP="00E8647B">
      <w:pPr>
        <w:pStyle w:val="aff3"/>
      </w:pPr>
      <w:r>
        <w:t xml:space="preserve">     Архивные документы хранятся в управлениях ПФР не одно десятилетие. Но приходит время и с ними расстаются. В соответствии с Положением о сроках хранения выплатных дел и документов Отделением ПФР по Пермскому краю проводится работа по ликвидации документов с истекшим сроком хранения. Речь идёт о пенсионных делах всех граждан определённых годов рождения, у которых истёк срок хранения документов.</w:t>
      </w:r>
    </w:p>
    <w:p w:rsidR="00E8647B" w:rsidRDefault="00E8647B" w:rsidP="00E8647B">
      <w:pPr>
        <w:pStyle w:val="aff3"/>
      </w:pPr>
      <w:r>
        <w:t xml:space="preserve">     Изменение сроков хранения выплатных дел позволит высвободить значительное количество архивных площадей и сократить финансовые расходы, связанные с их содержанием. Кроме того, в настоящее время органами ПФР установление пенсий осуществляется с использованием сведений индивидуального (персонифицированного) учета, сведений находящихся в информационных системах ПФР, а также сведений других информационных государственных систем: Федеральный реестр инвалидов, Единый государственный реестр записей актов гражданского состояния и др. </w:t>
      </w:r>
    </w:p>
    <w:p w:rsidR="00E8647B" w:rsidRDefault="00E8647B" w:rsidP="00E8647B">
      <w:pPr>
        <w:spacing w:after="0"/>
      </w:pPr>
      <w:r>
        <w:t xml:space="preserve">     Стоит отметить, что в подавляющем большинстве дел нет уникальных документов: трудовая книжка остается у гражданина, свидетельства о рождении - у родственников, справки о ранениях, обучении – хранятся в других организациях. Выплатные дела не содержат также фотографий умерших граждан.</w:t>
      </w:r>
    </w:p>
    <w:p w:rsidR="00E8647B" w:rsidRDefault="00E8647B" w:rsidP="00E8647B">
      <w:pPr>
        <w:spacing w:after="0"/>
      </w:pPr>
      <w:r>
        <w:t xml:space="preserve">      Предварительно перед уничтожением выплатных дел проводится отбор документов, имеющих политическое, научное и культурное значение. В этих целях в территориальных органах ПФР созданы постоянно действующие экспертные комиссии.  </w:t>
      </w:r>
      <w:proofErr w:type="gramStart"/>
      <w:r>
        <w:t>Особое внимание при оценке документов уделяется таким категориям, как инвалиды и участники войны, членам семей погибших военнослужащих; а так же лица, имеющие особые заслуги перед РФ - Герои Российской Федерации; граждане, награжденные орденом Ленина, граждане награжденные орденом «За заслуги перед Отечеством», Герои Социалистического труда, ученые, художники, спортсмены, известные люди и др. Пенсионные документы вышеуказанных категорий граждан уничтожению не подлежат.</w:t>
      </w:r>
      <w:proofErr w:type="gramEnd"/>
    </w:p>
    <w:p w:rsidR="00E8647B" w:rsidRDefault="00E8647B" w:rsidP="00E8647B">
      <w:pPr>
        <w:spacing w:after="0"/>
      </w:pPr>
      <w:r>
        <w:t xml:space="preserve">      Пенсионное дело - это не просто дело, это уникальный документ - это история жизни человека. При необходимости граждане, в случае доказанного родства, могут получить в Пенсионном фонде копии документов своих умерших родственников.</w:t>
      </w:r>
    </w:p>
    <w:p w:rsidR="002A61D2" w:rsidRPr="00E8647B" w:rsidRDefault="002A61D2" w:rsidP="00E8647B"/>
    <w:sectPr w:rsidR="002A61D2" w:rsidRPr="00E8647B" w:rsidSect="0021433E">
      <w:headerReference w:type="default" r:id="rId8"/>
      <w:footerReference w:type="even" r:id="rId9"/>
      <w:footerReference w:type="default" r:id="rId10"/>
      <w:pgSz w:w="11906" w:h="16838" w:code="9"/>
      <w:pgMar w:top="283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0D" w:rsidRDefault="002D2E0D">
      <w:r>
        <w:separator/>
      </w:r>
    </w:p>
  </w:endnote>
  <w:endnote w:type="continuationSeparator" w:id="0">
    <w:p w:rsidR="002D2E0D" w:rsidRDefault="002D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003340" wp14:editId="26BB0C79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</w:t>
    </w:r>
    <w:r w:rsidR="005F57D3">
      <w:rPr>
        <w:rFonts w:ascii="Arial" w:hAnsi="Arial" w:cs="Arial"/>
        <w:sz w:val="22"/>
        <w:szCs w:val="22"/>
      </w:rPr>
      <w:t>0-6</w:t>
    </w:r>
    <w:r w:rsidRPr="004C77D0">
      <w:rPr>
        <w:rFonts w:ascii="Arial" w:hAnsi="Arial" w:cs="Arial"/>
        <w:sz w:val="22"/>
        <w:szCs w:val="22"/>
      </w:rPr>
      <w:t>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0D" w:rsidRDefault="002D2E0D">
      <w:r>
        <w:separator/>
      </w:r>
    </w:p>
  </w:footnote>
  <w:footnote w:type="continuationSeparator" w:id="0">
    <w:p w:rsidR="002D2E0D" w:rsidRDefault="002D2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03E02E" wp14:editId="38BBF3B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80A2DF" wp14:editId="6AF5091F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6BC85F" wp14:editId="22F2C3BF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C4B0E" wp14:editId="47E83BAA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2D3E8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12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7D61A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июл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2D3E86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12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7D61AB">
                      <w:rPr>
                        <w:rFonts w:ascii="Arial" w:hAnsi="Arial" w:cs="Arial"/>
                        <w:sz w:val="22"/>
                        <w:szCs w:val="22"/>
                      </w:rPr>
                      <w:t>июл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345D1F5" wp14:editId="18947EBF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отдела)</w:t>
                          </w:r>
                          <w:r w:rsidR="006D525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в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я(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отдела)</w:t>
                    </w:r>
                    <w:r w:rsidR="006D525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в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я(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 wp14:anchorId="13CF1797" wp14:editId="0AC8CA29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3E"/>
    <w:rsid w:val="002143E9"/>
    <w:rsid w:val="002269F6"/>
    <w:rsid w:val="0023168D"/>
    <w:rsid w:val="00232894"/>
    <w:rsid w:val="0024354A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2E0D"/>
    <w:rsid w:val="002D3093"/>
    <w:rsid w:val="002D399E"/>
    <w:rsid w:val="002D3E86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567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5BC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2C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57D3"/>
    <w:rsid w:val="005F7B4A"/>
    <w:rsid w:val="00617720"/>
    <w:rsid w:val="00621D1D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D5257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D61AB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552F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C2DE5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74493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929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60E63"/>
    <w:rsid w:val="00D7248B"/>
    <w:rsid w:val="00D849B5"/>
    <w:rsid w:val="00D951A3"/>
    <w:rsid w:val="00D96A9A"/>
    <w:rsid w:val="00D97C0E"/>
    <w:rsid w:val="00D97EC2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51D8"/>
    <w:rsid w:val="00E476E5"/>
    <w:rsid w:val="00E56DDA"/>
    <w:rsid w:val="00E57E56"/>
    <w:rsid w:val="00E610EE"/>
    <w:rsid w:val="00E63AAA"/>
    <w:rsid w:val="00E74DBA"/>
    <w:rsid w:val="00E8647B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55A6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948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2021-07-02T09:04:00Z</cp:lastPrinted>
  <dcterms:created xsi:type="dcterms:W3CDTF">2021-07-29T09:05:00Z</dcterms:created>
  <dcterms:modified xsi:type="dcterms:W3CDTF">2021-07-29T09:05:00Z</dcterms:modified>
</cp:coreProperties>
</file>